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869" w:rsidRDefault="005E3869" w:rsidP="008A472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5E3869" w:rsidRDefault="005E3869" w:rsidP="008A472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 Решению об исполнении бюджета муниципального образования «Дубровское городское поселение» за 2015 год</w:t>
      </w:r>
    </w:p>
    <w:p w:rsidR="005E3869" w:rsidRDefault="005E3869" w:rsidP="008A472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E3869" w:rsidRPr="00985602" w:rsidRDefault="005E3869" w:rsidP="00CD7A67">
      <w:pPr>
        <w:spacing w:after="0" w:line="240" w:lineRule="auto"/>
        <w:ind w:firstLine="64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Показатели бюджета на 2015 год первоначально утверждены решением Дубровского поселкового Совета народных депутатов </w:t>
      </w:r>
      <w:r w:rsidRPr="00ED2953">
        <w:rPr>
          <w:rFonts w:ascii="Times New Roman" w:hAnsi="Times New Roman"/>
          <w:sz w:val="28"/>
          <w:szCs w:val="28"/>
        </w:rPr>
        <w:t xml:space="preserve">от </w:t>
      </w:r>
      <w:r w:rsidRPr="00985602">
        <w:rPr>
          <w:rFonts w:ascii="Times New Roman" w:hAnsi="Times New Roman"/>
          <w:sz w:val="28"/>
          <w:szCs w:val="28"/>
        </w:rPr>
        <w:t>22.12.2014 года №34 «О бюджете муниципального образования «Дубровское городское поселение» на 2015 год и на плановый период 2016 и 2017 годов» по доходам в объеме 12 658,8 тыс. рублей, по расходам – 12 808,8 тыс. рублей, дефицит бюджета утвержден в объеме 150,0 тыс. рублей.</w:t>
      </w:r>
    </w:p>
    <w:p w:rsidR="005E3869" w:rsidRPr="00985602" w:rsidRDefault="005E3869" w:rsidP="00CD7A67">
      <w:pPr>
        <w:spacing w:after="0" w:line="240" w:lineRule="auto"/>
        <w:ind w:firstLine="644"/>
        <w:jc w:val="both"/>
        <w:rPr>
          <w:rFonts w:ascii="Times New Roman" w:hAnsi="Times New Roman"/>
          <w:sz w:val="28"/>
          <w:szCs w:val="28"/>
        </w:rPr>
      </w:pPr>
      <w:r w:rsidRPr="00985602">
        <w:rPr>
          <w:rFonts w:ascii="Times New Roman" w:hAnsi="Times New Roman"/>
          <w:sz w:val="28"/>
          <w:szCs w:val="28"/>
        </w:rPr>
        <w:t>В течение отчетного года в Решение 10 раз вносились изменения,  объем  дефицита изменялся один раз.</w:t>
      </w:r>
    </w:p>
    <w:p w:rsidR="005E3869" w:rsidRDefault="005E3869" w:rsidP="00CD7A67">
      <w:pPr>
        <w:spacing w:after="0" w:line="240" w:lineRule="auto"/>
        <w:ind w:firstLine="644"/>
        <w:jc w:val="both"/>
        <w:rPr>
          <w:rFonts w:ascii="Times New Roman" w:hAnsi="Times New Roman"/>
          <w:sz w:val="28"/>
          <w:szCs w:val="28"/>
        </w:rPr>
      </w:pPr>
      <w:r w:rsidRPr="00985602">
        <w:rPr>
          <w:rFonts w:ascii="Times New Roman" w:hAnsi="Times New Roman"/>
          <w:sz w:val="28"/>
          <w:szCs w:val="28"/>
        </w:rPr>
        <w:t>С учетом изменений бюджет на 2015 год в окончательной редакции утвержден по доходам в объеме  34 350,2 тыс. рублей, по расходам в объеме  34 913,5 тыс. рублей, дефицит бюджета в размере  563,3 тыс. рублей.</w:t>
      </w:r>
    </w:p>
    <w:p w:rsidR="005E3869" w:rsidRDefault="005E3869" w:rsidP="00CD7A67">
      <w:p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</w:p>
    <w:p w:rsidR="005E3869" w:rsidRPr="00C861FF" w:rsidRDefault="005E3869" w:rsidP="00AF398F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Исполнение</w:t>
      </w:r>
      <w:r w:rsidRPr="00C861FF">
        <w:rPr>
          <w:rFonts w:ascii="Times New Roman" w:hAnsi="Times New Roman"/>
          <w:b/>
          <w:sz w:val="28"/>
          <w:szCs w:val="28"/>
        </w:rPr>
        <w:t xml:space="preserve"> доходов бюджета муниципального образования «Дубровско</w:t>
      </w:r>
      <w:r>
        <w:rPr>
          <w:rFonts w:ascii="Times New Roman" w:hAnsi="Times New Roman"/>
          <w:b/>
          <w:sz w:val="28"/>
          <w:szCs w:val="28"/>
        </w:rPr>
        <w:t>е</w:t>
      </w:r>
      <w:r w:rsidRPr="00C861FF">
        <w:rPr>
          <w:rFonts w:ascii="Times New Roman" w:hAnsi="Times New Roman"/>
          <w:b/>
          <w:sz w:val="28"/>
          <w:szCs w:val="28"/>
        </w:rPr>
        <w:t xml:space="preserve"> городско</w:t>
      </w:r>
      <w:r>
        <w:rPr>
          <w:rFonts w:ascii="Times New Roman" w:hAnsi="Times New Roman"/>
          <w:b/>
          <w:sz w:val="28"/>
          <w:szCs w:val="28"/>
        </w:rPr>
        <w:t>е поселение»</w:t>
      </w:r>
    </w:p>
    <w:p w:rsidR="005E3869" w:rsidRDefault="005E3869" w:rsidP="00CD7A67">
      <w:pPr>
        <w:spacing w:after="0" w:line="240" w:lineRule="auto"/>
        <w:ind w:left="360" w:firstLine="348"/>
        <w:jc w:val="both"/>
        <w:rPr>
          <w:rFonts w:ascii="Times New Roman" w:hAnsi="Times New Roman"/>
          <w:sz w:val="28"/>
          <w:szCs w:val="28"/>
        </w:rPr>
      </w:pPr>
    </w:p>
    <w:p w:rsidR="005E3869" w:rsidRDefault="005E3869" w:rsidP="00CD7A6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Решением Дубровского поселкового  Совета народных депутатов от 22.12.2014г. №34 «О бюджете муниципального образования «Дубровское городское поселение» на 2015 год и на плановый период 2016 и 2017 годов доходы бюджета на 2015 год были утверждены в сумме 12 658,8 тыс. рублей.</w:t>
      </w:r>
    </w:p>
    <w:p w:rsidR="005E3869" w:rsidRDefault="005E3869" w:rsidP="00CD7A6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Решениями Дубровского поселкового Совета народных депутатов от 06.02.2015г. №38, 05.03.2015г. №44, 17.04.2015г. №49, 14.05.2015г. №52, 24.06.2015г. №53, 30.07.2015г. №54, 28.08.2015г. №57, 09.10.2015г. №61, 30.11.2015г. №68, 24.12.2015г. №74</w:t>
      </w:r>
      <w:r>
        <w:rPr>
          <w:rFonts w:ascii="Times New Roman" w:hAnsi="Times New Roman"/>
          <w:bCs/>
          <w:sz w:val="28"/>
          <w:szCs w:val="28"/>
        </w:rPr>
        <w:t xml:space="preserve">  «О внесении изменений и дополнений в решение Дубровского поселкового Совета народных депутатов «О бюджете </w:t>
      </w:r>
      <w:r>
        <w:rPr>
          <w:rFonts w:ascii="Times New Roman" w:hAnsi="Times New Roman"/>
          <w:sz w:val="28"/>
          <w:szCs w:val="28"/>
        </w:rPr>
        <w:t>муниципального образования «Дубровское городское поселение» на 2015 год и на плановый период 2016 и 2017 годов» были внесены изменения, первоначально утвержденные параметры доходной части бюджета увеличены на сумму 21 691,4 тыс. рублей, или на 171%, и составили    34 350,2 тыс. рублей.</w:t>
      </w:r>
    </w:p>
    <w:p w:rsidR="005E3869" w:rsidRDefault="005E3869" w:rsidP="00CD7A6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B6606">
        <w:rPr>
          <w:rFonts w:ascii="Times New Roman" w:hAnsi="Times New Roman"/>
          <w:sz w:val="28"/>
          <w:szCs w:val="28"/>
        </w:rPr>
        <w:t>За 201</w:t>
      </w:r>
      <w:r>
        <w:rPr>
          <w:rFonts w:ascii="Times New Roman" w:hAnsi="Times New Roman"/>
          <w:sz w:val="28"/>
          <w:szCs w:val="28"/>
        </w:rPr>
        <w:t>5</w:t>
      </w:r>
      <w:r w:rsidRPr="001B6606">
        <w:rPr>
          <w:rFonts w:ascii="Times New Roman" w:hAnsi="Times New Roman"/>
          <w:sz w:val="28"/>
          <w:szCs w:val="28"/>
        </w:rPr>
        <w:t xml:space="preserve"> год доходная часть</w:t>
      </w:r>
      <w:r>
        <w:rPr>
          <w:rFonts w:ascii="Times New Roman" w:hAnsi="Times New Roman"/>
          <w:sz w:val="28"/>
          <w:szCs w:val="28"/>
        </w:rPr>
        <w:t xml:space="preserve"> бюджета муниципального образования «Дубровское городское поселение»  исполнена в сумме 29 839,5 тыс. рублей, что составило 136,0% к первоначально утвержденным плановым назначениям.</w:t>
      </w:r>
    </w:p>
    <w:p w:rsidR="005E3869" w:rsidRDefault="005E3869" w:rsidP="00CD7A6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Сверх плана в бюджет муниципального образования «Дубровское городское поселение» поступило 21 691,4 тыс. рублей. Темп роста к уровню 2014 года составил 146,2 процента. Перевыполнение плановых назначений в основном обусловлено ростом межбюджетных трансфертов из областного бюджета, за счет увеличения субсидий бюджетам поселений на осуществление дорожной деятельности и переселения граждан из аварийного жилищного фонда.</w:t>
      </w:r>
    </w:p>
    <w:p w:rsidR="005E3869" w:rsidRDefault="005E3869" w:rsidP="00CD7A67">
      <w:pPr>
        <w:spacing w:after="0" w:line="240" w:lineRule="auto"/>
        <w:ind w:left="360" w:firstLine="348"/>
        <w:jc w:val="both"/>
        <w:rPr>
          <w:rFonts w:ascii="Times New Roman" w:hAnsi="Times New Roman"/>
          <w:sz w:val="28"/>
          <w:szCs w:val="28"/>
        </w:rPr>
      </w:pPr>
    </w:p>
    <w:p w:rsidR="005E3869" w:rsidRDefault="005E3869" w:rsidP="00CD7A6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Динамика доходной части бюджета муниципального образования «Дубровское городское поселение» за 2011 - 2015 годы представлена в таблице</w:t>
      </w:r>
    </w:p>
    <w:p w:rsidR="005E3869" w:rsidRDefault="005E3869" w:rsidP="00CD7A67">
      <w:pPr>
        <w:spacing w:after="0" w:line="240" w:lineRule="auto"/>
        <w:ind w:left="360" w:firstLine="348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08"/>
        <w:gridCol w:w="935"/>
        <w:gridCol w:w="966"/>
        <w:gridCol w:w="856"/>
        <w:gridCol w:w="1070"/>
        <w:gridCol w:w="746"/>
        <w:gridCol w:w="996"/>
        <w:gridCol w:w="668"/>
        <w:gridCol w:w="992"/>
        <w:gridCol w:w="673"/>
      </w:tblGrid>
      <w:tr w:rsidR="005E3869" w:rsidRPr="00981BCC" w:rsidTr="00981BCC">
        <w:trPr>
          <w:trHeight w:val="240"/>
        </w:trPr>
        <w:tc>
          <w:tcPr>
            <w:tcW w:w="1308" w:type="dxa"/>
            <w:vMerge w:val="restart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5" w:type="dxa"/>
            <w:vMerge w:val="restart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1BCC">
              <w:rPr>
                <w:rFonts w:ascii="Times New Roman" w:hAnsi="Times New Roman"/>
                <w:sz w:val="20"/>
                <w:szCs w:val="20"/>
              </w:rPr>
              <w:t>2011 год</w:t>
            </w:r>
          </w:p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1BCC">
              <w:rPr>
                <w:rFonts w:ascii="Times New Roman" w:hAnsi="Times New Roman"/>
                <w:sz w:val="20"/>
                <w:szCs w:val="20"/>
              </w:rPr>
              <w:t>тыс. руб.</w:t>
            </w:r>
          </w:p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22" w:type="dxa"/>
            <w:gridSpan w:val="2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1BCC">
              <w:rPr>
                <w:rFonts w:ascii="Times New Roman" w:hAnsi="Times New Roman"/>
                <w:sz w:val="20"/>
                <w:szCs w:val="20"/>
              </w:rPr>
              <w:t>2012 год</w:t>
            </w:r>
          </w:p>
        </w:tc>
        <w:tc>
          <w:tcPr>
            <w:tcW w:w="1816" w:type="dxa"/>
            <w:gridSpan w:val="2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1BCC">
              <w:rPr>
                <w:rFonts w:ascii="Times New Roman" w:hAnsi="Times New Roman"/>
                <w:sz w:val="20"/>
                <w:szCs w:val="20"/>
              </w:rPr>
              <w:t>2013 год</w:t>
            </w:r>
          </w:p>
        </w:tc>
        <w:tc>
          <w:tcPr>
            <w:tcW w:w="1664" w:type="dxa"/>
            <w:gridSpan w:val="2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1BCC">
              <w:rPr>
                <w:rFonts w:ascii="Times New Roman" w:hAnsi="Times New Roman"/>
                <w:sz w:val="20"/>
                <w:szCs w:val="20"/>
              </w:rPr>
              <w:t>2014 год</w:t>
            </w:r>
          </w:p>
        </w:tc>
        <w:tc>
          <w:tcPr>
            <w:tcW w:w="1665" w:type="dxa"/>
            <w:gridSpan w:val="2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1BCC">
              <w:rPr>
                <w:rFonts w:ascii="Times New Roman" w:hAnsi="Times New Roman"/>
                <w:sz w:val="20"/>
                <w:szCs w:val="20"/>
              </w:rPr>
              <w:t>2015 год</w:t>
            </w:r>
          </w:p>
        </w:tc>
      </w:tr>
      <w:tr w:rsidR="005E3869" w:rsidRPr="00981BCC" w:rsidTr="00981BCC">
        <w:trPr>
          <w:trHeight w:val="200"/>
        </w:trPr>
        <w:tc>
          <w:tcPr>
            <w:tcW w:w="1308" w:type="dxa"/>
            <w:vMerge/>
            <w:vAlign w:val="center"/>
          </w:tcPr>
          <w:p w:rsidR="005E3869" w:rsidRPr="00981BCC" w:rsidRDefault="005E3869" w:rsidP="00981BC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5" w:type="dxa"/>
            <w:vMerge/>
            <w:vAlign w:val="center"/>
          </w:tcPr>
          <w:p w:rsidR="005E3869" w:rsidRPr="00981BCC" w:rsidRDefault="005E3869" w:rsidP="00981BC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6" w:type="dxa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1BCC">
              <w:rPr>
                <w:rFonts w:ascii="Times New Roman" w:hAnsi="Times New Roman"/>
                <w:sz w:val="20"/>
                <w:szCs w:val="20"/>
              </w:rPr>
              <w:t>тыс. руб.</w:t>
            </w:r>
          </w:p>
        </w:tc>
        <w:tc>
          <w:tcPr>
            <w:tcW w:w="856" w:type="dxa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1BCC">
              <w:rPr>
                <w:rFonts w:ascii="Times New Roman" w:hAnsi="Times New Roman"/>
                <w:sz w:val="20"/>
                <w:szCs w:val="20"/>
              </w:rPr>
              <w:t>Темп роста к предыд году .%</w:t>
            </w:r>
          </w:p>
        </w:tc>
        <w:tc>
          <w:tcPr>
            <w:tcW w:w="1070" w:type="dxa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1BCC">
              <w:rPr>
                <w:rFonts w:ascii="Times New Roman" w:hAnsi="Times New Roman"/>
                <w:sz w:val="20"/>
                <w:szCs w:val="20"/>
              </w:rPr>
              <w:t>тыс.</w:t>
            </w:r>
          </w:p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1BCC">
              <w:rPr>
                <w:rFonts w:ascii="Times New Roman" w:hAnsi="Times New Roman"/>
                <w:sz w:val="20"/>
                <w:szCs w:val="20"/>
              </w:rPr>
              <w:t xml:space="preserve"> руб.</w:t>
            </w:r>
          </w:p>
        </w:tc>
        <w:tc>
          <w:tcPr>
            <w:tcW w:w="746" w:type="dxa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1BCC">
              <w:rPr>
                <w:rFonts w:ascii="Times New Roman" w:hAnsi="Times New Roman"/>
                <w:sz w:val="20"/>
                <w:szCs w:val="20"/>
              </w:rPr>
              <w:t>Темп роста к предыд году .%</w:t>
            </w:r>
          </w:p>
        </w:tc>
        <w:tc>
          <w:tcPr>
            <w:tcW w:w="996" w:type="dxa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1BCC">
              <w:rPr>
                <w:rFonts w:ascii="Times New Roman" w:hAnsi="Times New Roman"/>
                <w:sz w:val="20"/>
                <w:szCs w:val="20"/>
              </w:rPr>
              <w:t>тыс.</w:t>
            </w:r>
          </w:p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1BCC">
              <w:rPr>
                <w:rFonts w:ascii="Times New Roman" w:hAnsi="Times New Roman"/>
                <w:sz w:val="20"/>
                <w:szCs w:val="20"/>
              </w:rPr>
              <w:t xml:space="preserve"> руб.</w:t>
            </w:r>
          </w:p>
        </w:tc>
        <w:tc>
          <w:tcPr>
            <w:tcW w:w="668" w:type="dxa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1BCC">
              <w:rPr>
                <w:rFonts w:ascii="Times New Roman" w:hAnsi="Times New Roman"/>
                <w:sz w:val="20"/>
                <w:szCs w:val="20"/>
              </w:rPr>
              <w:t>Темп роста к предыд году .%</w:t>
            </w:r>
          </w:p>
        </w:tc>
        <w:tc>
          <w:tcPr>
            <w:tcW w:w="992" w:type="dxa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1BCC">
              <w:rPr>
                <w:rFonts w:ascii="Times New Roman" w:hAnsi="Times New Roman"/>
                <w:sz w:val="20"/>
                <w:szCs w:val="20"/>
              </w:rPr>
              <w:t xml:space="preserve">тыс. </w:t>
            </w:r>
          </w:p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1BCC">
              <w:rPr>
                <w:rFonts w:ascii="Times New Roman" w:hAnsi="Times New Roman"/>
                <w:sz w:val="20"/>
                <w:szCs w:val="20"/>
              </w:rPr>
              <w:t>руб.</w:t>
            </w:r>
          </w:p>
        </w:tc>
        <w:tc>
          <w:tcPr>
            <w:tcW w:w="673" w:type="dxa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1BCC">
              <w:rPr>
                <w:rFonts w:ascii="Times New Roman" w:hAnsi="Times New Roman"/>
                <w:sz w:val="20"/>
                <w:szCs w:val="20"/>
              </w:rPr>
              <w:t>Темп роста к предыд. году .%</w:t>
            </w:r>
          </w:p>
        </w:tc>
      </w:tr>
      <w:tr w:rsidR="005E3869" w:rsidRPr="00981BCC" w:rsidTr="00981BCC">
        <w:tc>
          <w:tcPr>
            <w:tcW w:w="1308" w:type="dxa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81BCC">
              <w:rPr>
                <w:rFonts w:ascii="Times New Roman" w:hAnsi="Times New Roman"/>
                <w:b/>
              </w:rPr>
              <w:t>Доходы всего, в том числе:</w:t>
            </w:r>
          </w:p>
        </w:tc>
        <w:tc>
          <w:tcPr>
            <w:tcW w:w="935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81BCC">
              <w:rPr>
                <w:rFonts w:ascii="Times New Roman" w:hAnsi="Times New Roman"/>
                <w:b/>
                <w:sz w:val="20"/>
                <w:szCs w:val="20"/>
              </w:rPr>
              <w:t>29163,4</w:t>
            </w:r>
          </w:p>
        </w:tc>
        <w:tc>
          <w:tcPr>
            <w:tcW w:w="966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81BCC">
              <w:rPr>
                <w:rFonts w:ascii="Times New Roman" w:hAnsi="Times New Roman"/>
                <w:b/>
                <w:sz w:val="20"/>
                <w:szCs w:val="20"/>
              </w:rPr>
              <w:t>42579,4</w:t>
            </w:r>
          </w:p>
        </w:tc>
        <w:tc>
          <w:tcPr>
            <w:tcW w:w="856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81BCC">
              <w:rPr>
                <w:rFonts w:ascii="Times New Roman" w:hAnsi="Times New Roman"/>
                <w:b/>
                <w:sz w:val="20"/>
                <w:szCs w:val="20"/>
              </w:rPr>
              <w:t>146,0</w:t>
            </w:r>
          </w:p>
        </w:tc>
        <w:tc>
          <w:tcPr>
            <w:tcW w:w="1070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81BCC">
              <w:rPr>
                <w:rFonts w:ascii="Times New Roman" w:hAnsi="Times New Roman"/>
                <w:b/>
                <w:sz w:val="20"/>
                <w:szCs w:val="20"/>
              </w:rPr>
              <w:t>30652,1</w:t>
            </w:r>
          </w:p>
        </w:tc>
        <w:tc>
          <w:tcPr>
            <w:tcW w:w="746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81BCC">
              <w:rPr>
                <w:rFonts w:ascii="Times New Roman" w:hAnsi="Times New Roman"/>
                <w:b/>
                <w:sz w:val="20"/>
                <w:szCs w:val="20"/>
              </w:rPr>
              <w:t>72,0</w:t>
            </w:r>
          </w:p>
        </w:tc>
        <w:tc>
          <w:tcPr>
            <w:tcW w:w="996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81BCC">
              <w:rPr>
                <w:rFonts w:ascii="Times New Roman" w:hAnsi="Times New Roman"/>
                <w:b/>
                <w:sz w:val="20"/>
                <w:szCs w:val="20"/>
              </w:rPr>
              <w:t>23494,4</w:t>
            </w:r>
          </w:p>
        </w:tc>
        <w:tc>
          <w:tcPr>
            <w:tcW w:w="668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81BCC">
              <w:rPr>
                <w:rFonts w:ascii="Times New Roman" w:hAnsi="Times New Roman"/>
                <w:b/>
                <w:sz w:val="20"/>
                <w:szCs w:val="20"/>
              </w:rPr>
              <w:t>76,6</w:t>
            </w:r>
          </w:p>
        </w:tc>
        <w:tc>
          <w:tcPr>
            <w:tcW w:w="992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29839,5</w:t>
            </w:r>
          </w:p>
        </w:tc>
        <w:tc>
          <w:tcPr>
            <w:tcW w:w="673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127</w:t>
            </w:r>
          </w:p>
        </w:tc>
      </w:tr>
      <w:tr w:rsidR="005E3869" w:rsidRPr="00981BCC" w:rsidTr="00981BCC">
        <w:tc>
          <w:tcPr>
            <w:tcW w:w="1308" w:type="dxa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1BCC">
              <w:rPr>
                <w:rFonts w:ascii="Times New Roman" w:hAnsi="Times New Roman"/>
              </w:rPr>
              <w:t>Собственные, из них</w:t>
            </w:r>
          </w:p>
        </w:tc>
        <w:tc>
          <w:tcPr>
            <w:tcW w:w="935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1BCC">
              <w:rPr>
                <w:rFonts w:ascii="Times New Roman" w:hAnsi="Times New Roman"/>
                <w:sz w:val="20"/>
                <w:szCs w:val="20"/>
              </w:rPr>
              <w:t>8099,9</w:t>
            </w:r>
          </w:p>
        </w:tc>
        <w:tc>
          <w:tcPr>
            <w:tcW w:w="966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1BCC">
              <w:rPr>
                <w:rFonts w:ascii="Times New Roman" w:hAnsi="Times New Roman"/>
                <w:sz w:val="20"/>
                <w:szCs w:val="20"/>
              </w:rPr>
              <w:t>6868,1</w:t>
            </w:r>
          </w:p>
        </w:tc>
        <w:tc>
          <w:tcPr>
            <w:tcW w:w="856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1BCC">
              <w:rPr>
                <w:rFonts w:ascii="Times New Roman" w:hAnsi="Times New Roman"/>
                <w:sz w:val="20"/>
                <w:szCs w:val="20"/>
              </w:rPr>
              <w:t>84,8</w:t>
            </w:r>
          </w:p>
        </w:tc>
        <w:tc>
          <w:tcPr>
            <w:tcW w:w="1070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1BCC">
              <w:rPr>
                <w:rFonts w:ascii="Times New Roman" w:hAnsi="Times New Roman"/>
                <w:sz w:val="20"/>
                <w:szCs w:val="20"/>
              </w:rPr>
              <w:t>8999,1</w:t>
            </w:r>
          </w:p>
        </w:tc>
        <w:tc>
          <w:tcPr>
            <w:tcW w:w="746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1BCC">
              <w:rPr>
                <w:rFonts w:ascii="Times New Roman" w:hAnsi="Times New Roman"/>
                <w:sz w:val="20"/>
                <w:szCs w:val="20"/>
              </w:rPr>
              <w:t>131,0</w:t>
            </w:r>
          </w:p>
        </w:tc>
        <w:tc>
          <w:tcPr>
            <w:tcW w:w="996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1BCC">
              <w:rPr>
                <w:rFonts w:ascii="Times New Roman" w:hAnsi="Times New Roman"/>
                <w:sz w:val="20"/>
                <w:szCs w:val="20"/>
              </w:rPr>
              <w:t>13910,0</w:t>
            </w:r>
          </w:p>
        </w:tc>
        <w:tc>
          <w:tcPr>
            <w:tcW w:w="668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1BCC">
              <w:rPr>
                <w:rFonts w:ascii="Times New Roman" w:hAnsi="Times New Roman"/>
                <w:sz w:val="20"/>
                <w:szCs w:val="20"/>
              </w:rPr>
              <w:t>154,6</w:t>
            </w:r>
          </w:p>
        </w:tc>
        <w:tc>
          <w:tcPr>
            <w:tcW w:w="992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14183,4</w:t>
            </w:r>
          </w:p>
        </w:tc>
        <w:tc>
          <w:tcPr>
            <w:tcW w:w="673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101</w:t>
            </w:r>
          </w:p>
        </w:tc>
      </w:tr>
      <w:tr w:rsidR="005E3869" w:rsidRPr="00981BCC" w:rsidTr="00981BCC">
        <w:tc>
          <w:tcPr>
            <w:tcW w:w="1308" w:type="dxa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1BCC">
              <w:rPr>
                <w:rFonts w:ascii="Times New Roman" w:hAnsi="Times New Roman"/>
              </w:rPr>
              <w:t>налоговые</w:t>
            </w:r>
          </w:p>
        </w:tc>
        <w:tc>
          <w:tcPr>
            <w:tcW w:w="935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1BCC">
              <w:rPr>
                <w:rFonts w:ascii="Times New Roman" w:hAnsi="Times New Roman"/>
                <w:sz w:val="20"/>
                <w:szCs w:val="20"/>
              </w:rPr>
              <w:t>4575,6</w:t>
            </w:r>
          </w:p>
        </w:tc>
        <w:tc>
          <w:tcPr>
            <w:tcW w:w="966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1BCC">
              <w:rPr>
                <w:rFonts w:ascii="Times New Roman" w:hAnsi="Times New Roman"/>
                <w:sz w:val="20"/>
                <w:szCs w:val="20"/>
              </w:rPr>
              <w:t>5560,8</w:t>
            </w:r>
          </w:p>
        </w:tc>
        <w:tc>
          <w:tcPr>
            <w:tcW w:w="856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1BCC">
              <w:rPr>
                <w:rFonts w:ascii="Times New Roman" w:hAnsi="Times New Roman"/>
                <w:sz w:val="20"/>
                <w:szCs w:val="20"/>
              </w:rPr>
              <w:t>121,5</w:t>
            </w:r>
          </w:p>
        </w:tc>
        <w:tc>
          <w:tcPr>
            <w:tcW w:w="1070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1BCC">
              <w:rPr>
                <w:rFonts w:ascii="Times New Roman" w:hAnsi="Times New Roman"/>
                <w:sz w:val="20"/>
                <w:szCs w:val="20"/>
              </w:rPr>
              <w:t>7844,9</w:t>
            </w:r>
          </w:p>
        </w:tc>
        <w:tc>
          <w:tcPr>
            <w:tcW w:w="746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1BCC">
              <w:rPr>
                <w:rFonts w:ascii="Times New Roman" w:hAnsi="Times New Roman"/>
                <w:sz w:val="20"/>
                <w:szCs w:val="20"/>
              </w:rPr>
              <w:t>141,1</w:t>
            </w:r>
          </w:p>
        </w:tc>
        <w:tc>
          <w:tcPr>
            <w:tcW w:w="996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1BCC">
              <w:rPr>
                <w:rFonts w:ascii="Times New Roman" w:hAnsi="Times New Roman"/>
                <w:sz w:val="20"/>
                <w:szCs w:val="20"/>
              </w:rPr>
              <w:t>12243,4</w:t>
            </w:r>
          </w:p>
        </w:tc>
        <w:tc>
          <w:tcPr>
            <w:tcW w:w="668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1BCC">
              <w:rPr>
                <w:rFonts w:ascii="Times New Roman" w:hAnsi="Times New Roman"/>
                <w:sz w:val="20"/>
                <w:szCs w:val="20"/>
              </w:rPr>
              <w:t>156,1</w:t>
            </w:r>
          </w:p>
        </w:tc>
        <w:tc>
          <w:tcPr>
            <w:tcW w:w="992" w:type="dxa"/>
            <w:vAlign w:val="center"/>
          </w:tcPr>
          <w:p w:rsidR="005E3869" w:rsidRPr="005662F4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62F4">
              <w:rPr>
                <w:rFonts w:ascii="Times New Roman" w:hAnsi="Times New Roman"/>
                <w:sz w:val="20"/>
                <w:szCs w:val="20"/>
              </w:rPr>
              <w:t>13465,4</w:t>
            </w:r>
          </w:p>
        </w:tc>
        <w:tc>
          <w:tcPr>
            <w:tcW w:w="673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</w:tr>
      <w:tr w:rsidR="005E3869" w:rsidRPr="00981BCC" w:rsidTr="00981BCC">
        <w:tc>
          <w:tcPr>
            <w:tcW w:w="1308" w:type="dxa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1BCC">
              <w:rPr>
                <w:rFonts w:ascii="Times New Roman" w:hAnsi="Times New Roman"/>
              </w:rPr>
              <w:t>неналоговые</w:t>
            </w:r>
          </w:p>
        </w:tc>
        <w:tc>
          <w:tcPr>
            <w:tcW w:w="935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1BCC">
              <w:rPr>
                <w:rFonts w:ascii="Times New Roman" w:hAnsi="Times New Roman"/>
                <w:sz w:val="20"/>
                <w:szCs w:val="20"/>
              </w:rPr>
              <w:t>3524,3</w:t>
            </w:r>
          </w:p>
        </w:tc>
        <w:tc>
          <w:tcPr>
            <w:tcW w:w="966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1BCC">
              <w:rPr>
                <w:rFonts w:ascii="Times New Roman" w:hAnsi="Times New Roman"/>
                <w:sz w:val="20"/>
                <w:szCs w:val="20"/>
              </w:rPr>
              <w:t>1307,3</w:t>
            </w:r>
          </w:p>
        </w:tc>
        <w:tc>
          <w:tcPr>
            <w:tcW w:w="856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1BCC">
              <w:rPr>
                <w:rFonts w:ascii="Times New Roman" w:hAnsi="Times New Roman"/>
                <w:sz w:val="20"/>
                <w:szCs w:val="20"/>
              </w:rPr>
              <w:t>100,8</w:t>
            </w:r>
          </w:p>
        </w:tc>
        <w:tc>
          <w:tcPr>
            <w:tcW w:w="1070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1BCC">
              <w:rPr>
                <w:rFonts w:ascii="Times New Roman" w:hAnsi="Times New Roman"/>
                <w:sz w:val="20"/>
                <w:szCs w:val="20"/>
              </w:rPr>
              <w:t>1154,2</w:t>
            </w:r>
          </w:p>
        </w:tc>
        <w:tc>
          <w:tcPr>
            <w:tcW w:w="746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1BCC">
              <w:rPr>
                <w:rFonts w:ascii="Times New Roman" w:hAnsi="Times New Roman"/>
                <w:sz w:val="20"/>
                <w:szCs w:val="20"/>
              </w:rPr>
              <w:t>88,3</w:t>
            </w:r>
          </w:p>
        </w:tc>
        <w:tc>
          <w:tcPr>
            <w:tcW w:w="996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1BCC">
              <w:rPr>
                <w:rFonts w:ascii="Times New Roman" w:hAnsi="Times New Roman"/>
                <w:sz w:val="20"/>
                <w:szCs w:val="20"/>
              </w:rPr>
              <w:t>1666,6</w:t>
            </w:r>
          </w:p>
        </w:tc>
        <w:tc>
          <w:tcPr>
            <w:tcW w:w="668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1BCC">
              <w:rPr>
                <w:rFonts w:ascii="Times New Roman" w:hAnsi="Times New Roman"/>
                <w:sz w:val="20"/>
                <w:szCs w:val="20"/>
              </w:rPr>
              <w:t>144,4</w:t>
            </w:r>
          </w:p>
        </w:tc>
        <w:tc>
          <w:tcPr>
            <w:tcW w:w="992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718,0</w:t>
            </w:r>
          </w:p>
        </w:tc>
        <w:tc>
          <w:tcPr>
            <w:tcW w:w="673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</w:tr>
      <w:tr w:rsidR="005E3869" w:rsidRPr="00981BCC" w:rsidTr="00981BCC">
        <w:tc>
          <w:tcPr>
            <w:tcW w:w="1308" w:type="dxa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1BCC">
              <w:rPr>
                <w:rFonts w:ascii="Times New Roman" w:hAnsi="Times New Roman"/>
              </w:rPr>
              <w:t>Безвозмездные поступления</w:t>
            </w:r>
          </w:p>
        </w:tc>
        <w:tc>
          <w:tcPr>
            <w:tcW w:w="935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1BCC">
              <w:rPr>
                <w:rFonts w:ascii="Times New Roman" w:hAnsi="Times New Roman"/>
                <w:sz w:val="20"/>
                <w:szCs w:val="20"/>
              </w:rPr>
              <w:t>21063,5</w:t>
            </w:r>
          </w:p>
        </w:tc>
        <w:tc>
          <w:tcPr>
            <w:tcW w:w="966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1BCC">
              <w:rPr>
                <w:rFonts w:ascii="Times New Roman" w:hAnsi="Times New Roman"/>
                <w:sz w:val="20"/>
                <w:szCs w:val="20"/>
              </w:rPr>
              <w:t>35711,3</w:t>
            </w:r>
          </w:p>
        </w:tc>
        <w:tc>
          <w:tcPr>
            <w:tcW w:w="856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1BCC">
              <w:rPr>
                <w:rFonts w:ascii="Times New Roman" w:hAnsi="Times New Roman"/>
                <w:sz w:val="20"/>
                <w:szCs w:val="20"/>
              </w:rPr>
              <w:t>169,5</w:t>
            </w:r>
          </w:p>
        </w:tc>
        <w:tc>
          <w:tcPr>
            <w:tcW w:w="1070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1BCC">
              <w:rPr>
                <w:rFonts w:ascii="Times New Roman" w:hAnsi="Times New Roman"/>
                <w:sz w:val="20"/>
                <w:szCs w:val="20"/>
              </w:rPr>
              <w:t>21653,0</w:t>
            </w:r>
          </w:p>
        </w:tc>
        <w:tc>
          <w:tcPr>
            <w:tcW w:w="746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1BCC">
              <w:rPr>
                <w:rFonts w:ascii="Times New Roman" w:hAnsi="Times New Roman"/>
                <w:sz w:val="20"/>
                <w:szCs w:val="20"/>
              </w:rPr>
              <w:t>60,6</w:t>
            </w:r>
          </w:p>
        </w:tc>
        <w:tc>
          <w:tcPr>
            <w:tcW w:w="996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1BCC">
              <w:rPr>
                <w:rFonts w:ascii="Times New Roman" w:hAnsi="Times New Roman"/>
                <w:sz w:val="20"/>
                <w:szCs w:val="20"/>
              </w:rPr>
              <w:t>9584,4</w:t>
            </w:r>
          </w:p>
        </w:tc>
        <w:tc>
          <w:tcPr>
            <w:tcW w:w="668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1BCC">
              <w:rPr>
                <w:rFonts w:ascii="Times New Roman" w:hAnsi="Times New Roman"/>
                <w:sz w:val="20"/>
                <w:szCs w:val="20"/>
              </w:rPr>
              <w:t>44,3</w:t>
            </w:r>
          </w:p>
        </w:tc>
        <w:tc>
          <w:tcPr>
            <w:tcW w:w="992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15656,1</w:t>
            </w:r>
          </w:p>
        </w:tc>
        <w:tc>
          <w:tcPr>
            <w:tcW w:w="673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163</w:t>
            </w:r>
          </w:p>
        </w:tc>
      </w:tr>
    </w:tbl>
    <w:p w:rsidR="005E3869" w:rsidRDefault="005E3869" w:rsidP="00CD7A67">
      <w:pPr>
        <w:spacing w:after="0" w:line="240" w:lineRule="auto"/>
        <w:ind w:left="360" w:firstLine="348"/>
        <w:jc w:val="both"/>
        <w:rPr>
          <w:rFonts w:ascii="Times New Roman" w:hAnsi="Times New Roman"/>
          <w:sz w:val="28"/>
          <w:szCs w:val="28"/>
        </w:rPr>
      </w:pPr>
    </w:p>
    <w:p w:rsidR="005E3869" w:rsidRDefault="005E3869" w:rsidP="00CD7A6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Приведенные данные свидетельствуют, что за 2015 год поступление доходов в бюджет муниципального образования «Дубровское городское поселение» по отношению к уровню предыдущего отчетного периода увеличились на 127 процентов. Увеличение  сложилось за счет безвозмездных поступлений из областного бюджета на 163 процента. Темп роста собственных доходов по сравнению с уровнем 2014 года составил 101 процент.</w:t>
      </w:r>
    </w:p>
    <w:p w:rsidR="005E3869" w:rsidRDefault="005E3869" w:rsidP="00CD7A6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План по собственным доходам исполнен в объеме  14 183,4  тыс. рублей.</w:t>
      </w:r>
    </w:p>
    <w:p w:rsidR="005E3869" w:rsidRDefault="005E3869" w:rsidP="00CD7A6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 структуры доходов бюджета муниципального образования «Дубровское городское поселение» показал, что удельный вес собственных доходов в 2015 году составил 47%, что чуть ниже уровня прошлого года и является наибольшим показателем за последние пять лет.</w:t>
      </w:r>
    </w:p>
    <w:p w:rsidR="005E3869" w:rsidRDefault="005E3869" w:rsidP="00CD7A6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E3869" w:rsidRDefault="005E3869" w:rsidP="00CD7A6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Исполнение установленных заданий  по налоговым и неналоговым доходам обеспечено на 101 процент. В структуре собственных доходов наибольший удельный вес занимают налоговые доходы, на их долю приходится 94,9% процентов, неналоговые доходы составляют 5,1% собственных доходов бюджета. </w:t>
      </w:r>
    </w:p>
    <w:p w:rsidR="005E3869" w:rsidRDefault="005E3869" w:rsidP="00CD7A67">
      <w:pPr>
        <w:spacing w:after="0" w:line="240" w:lineRule="auto"/>
        <w:ind w:left="360" w:firstLine="348"/>
        <w:rPr>
          <w:rFonts w:ascii="Times New Roman" w:hAnsi="Times New Roman"/>
          <w:sz w:val="28"/>
          <w:szCs w:val="28"/>
        </w:rPr>
      </w:pPr>
    </w:p>
    <w:p w:rsidR="005E3869" w:rsidRDefault="005E3869" w:rsidP="00CD7A6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Структура собственных доходов бюджета муниципального образования «Дубровское городское поселение» за 2012-2015 годы представлена в таблице</w:t>
      </w:r>
    </w:p>
    <w:p w:rsidR="005E3869" w:rsidRDefault="005E3869" w:rsidP="00CD7A67">
      <w:pPr>
        <w:spacing w:after="0" w:line="240" w:lineRule="auto"/>
        <w:ind w:left="360" w:firstLine="348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34"/>
        <w:gridCol w:w="1309"/>
        <w:gridCol w:w="817"/>
        <w:gridCol w:w="1309"/>
        <w:gridCol w:w="817"/>
        <w:gridCol w:w="1309"/>
        <w:gridCol w:w="815"/>
      </w:tblGrid>
      <w:tr w:rsidR="005E3869" w:rsidRPr="00981BCC" w:rsidTr="00981BCC">
        <w:tc>
          <w:tcPr>
            <w:tcW w:w="2834" w:type="dxa"/>
            <w:vMerge w:val="restart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1BCC">
              <w:rPr>
                <w:rFonts w:ascii="Times New Roman" w:hAnsi="Times New Roman"/>
              </w:rPr>
              <w:t>2013 год</w:t>
            </w:r>
          </w:p>
        </w:tc>
        <w:tc>
          <w:tcPr>
            <w:tcW w:w="2126" w:type="dxa"/>
            <w:gridSpan w:val="2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1BCC">
              <w:rPr>
                <w:rFonts w:ascii="Times New Roman" w:hAnsi="Times New Roman"/>
              </w:rPr>
              <w:t>2014 год</w:t>
            </w:r>
          </w:p>
        </w:tc>
        <w:tc>
          <w:tcPr>
            <w:tcW w:w="2124" w:type="dxa"/>
            <w:gridSpan w:val="2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1BCC">
              <w:rPr>
                <w:rFonts w:ascii="Times New Roman" w:hAnsi="Times New Roman"/>
              </w:rPr>
              <w:t>2015 год</w:t>
            </w:r>
          </w:p>
        </w:tc>
      </w:tr>
      <w:tr w:rsidR="005E3869" w:rsidRPr="00981BCC" w:rsidTr="00981BCC">
        <w:tc>
          <w:tcPr>
            <w:tcW w:w="0" w:type="auto"/>
            <w:vMerge/>
            <w:vAlign w:val="center"/>
          </w:tcPr>
          <w:p w:rsidR="005E3869" w:rsidRPr="00981BCC" w:rsidRDefault="005E3869" w:rsidP="00981BC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09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1BCC">
              <w:rPr>
                <w:rFonts w:ascii="Times New Roman" w:hAnsi="Times New Roman"/>
              </w:rPr>
              <w:t>Исполнено, тыс. руб.</w:t>
            </w:r>
          </w:p>
        </w:tc>
        <w:tc>
          <w:tcPr>
            <w:tcW w:w="817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1BCC">
              <w:rPr>
                <w:rFonts w:ascii="Times New Roman" w:hAnsi="Times New Roman"/>
              </w:rPr>
              <w:t>Стр-ра.</w:t>
            </w:r>
          </w:p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1BCC">
              <w:rPr>
                <w:rFonts w:ascii="Times New Roman" w:hAnsi="Times New Roman"/>
              </w:rPr>
              <w:t>%</w:t>
            </w:r>
          </w:p>
        </w:tc>
        <w:tc>
          <w:tcPr>
            <w:tcW w:w="1309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1BCC">
              <w:rPr>
                <w:rFonts w:ascii="Times New Roman" w:hAnsi="Times New Roman"/>
              </w:rPr>
              <w:t>Исполнено, тыс. руб.</w:t>
            </w:r>
          </w:p>
        </w:tc>
        <w:tc>
          <w:tcPr>
            <w:tcW w:w="817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1BCC">
              <w:rPr>
                <w:rFonts w:ascii="Times New Roman" w:hAnsi="Times New Roman"/>
              </w:rPr>
              <w:t>Стр-ра.</w:t>
            </w:r>
          </w:p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1BCC">
              <w:rPr>
                <w:rFonts w:ascii="Times New Roman" w:hAnsi="Times New Roman"/>
              </w:rPr>
              <w:t>%</w:t>
            </w:r>
          </w:p>
        </w:tc>
        <w:tc>
          <w:tcPr>
            <w:tcW w:w="1309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1BCC">
              <w:rPr>
                <w:rFonts w:ascii="Times New Roman" w:hAnsi="Times New Roman"/>
              </w:rPr>
              <w:t>Исполнено, тыс. руб.</w:t>
            </w:r>
          </w:p>
        </w:tc>
        <w:tc>
          <w:tcPr>
            <w:tcW w:w="815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1BCC">
              <w:rPr>
                <w:rFonts w:ascii="Times New Roman" w:hAnsi="Times New Roman"/>
              </w:rPr>
              <w:t>Стр-ра.</w:t>
            </w:r>
          </w:p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1BCC">
              <w:rPr>
                <w:rFonts w:ascii="Times New Roman" w:hAnsi="Times New Roman"/>
              </w:rPr>
              <w:t>%</w:t>
            </w:r>
          </w:p>
        </w:tc>
      </w:tr>
      <w:tr w:rsidR="005E3869" w:rsidRPr="00981BCC" w:rsidTr="00981BCC">
        <w:tc>
          <w:tcPr>
            <w:tcW w:w="2834" w:type="dxa"/>
            <w:vAlign w:val="center"/>
          </w:tcPr>
          <w:p w:rsidR="005E3869" w:rsidRPr="00981BCC" w:rsidRDefault="005E3869" w:rsidP="0027351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81BCC">
              <w:rPr>
                <w:rFonts w:ascii="Times New Roman" w:hAnsi="Times New Roman"/>
                <w:b/>
              </w:rPr>
              <w:t>Налоговые доходы</w:t>
            </w:r>
          </w:p>
        </w:tc>
        <w:tc>
          <w:tcPr>
            <w:tcW w:w="1309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1BCC">
              <w:rPr>
                <w:rFonts w:ascii="Times New Roman" w:hAnsi="Times New Roman"/>
                <w:b/>
                <w:sz w:val="24"/>
                <w:szCs w:val="24"/>
              </w:rPr>
              <w:t>7844,9</w:t>
            </w:r>
          </w:p>
        </w:tc>
        <w:tc>
          <w:tcPr>
            <w:tcW w:w="817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1BCC">
              <w:rPr>
                <w:rFonts w:ascii="Times New Roman" w:hAnsi="Times New Roman"/>
                <w:b/>
                <w:sz w:val="24"/>
                <w:szCs w:val="24"/>
              </w:rPr>
              <w:t>25,6</w:t>
            </w:r>
          </w:p>
        </w:tc>
        <w:tc>
          <w:tcPr>
            <w:tcW w:w="1309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1BCC">
              <w:rPr>
                <w:rFonts w:ascii="Times New Roman" w:hAnsi="Times New Roman"/>
                <w:b/>
                <w:sz w:val="24"/>
                <w:szCs w:val="24"/>
              </w:rPr>
              <w:t>12243,4</w:t>
            </w:r>
          </w:p>
        </w:tc>
        <w:tc>
          <w:tcPr>
            <w:tcW w:w="817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1BCC">
              <w:rPr>
                <w:rFonts w:ascii="Times New Roman" w:hAnsi="Times New Roman"/>
                <w:b/>
                <w:sz w:val="24"/>
                <w:szCs w:val="24"/>
              </w:rPr>
              <w:t>88,0</w:t>
            </w:r>
          </w:p>
        </w:tc>
        <w:tc>
          <w:tcPr>
            <w:tcW w:w="1309" w:type="dxa"/>
            <w:vAlign w:val="center"/>
          </w:tcPr>
          <w:p w:rsidR="005E3869" w:rsidRPr="00C52F97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13465,4</w:t>
            </w:r>
          </w:p>
        </w:tc>
        <w:tc>
          <w:tcPr>
            <w:tcW w:w="815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94,9</w:t>
            </w:r>
          </w:p>
        </w:tc>
      </w:tr>
      <w:tr w:rsidR="005E3869" w:rsidRPr="00981BCC" w:rsidTr="00981BCC">
        <w:tc>
          <w:tcPr>
            <w:tcW w:w="2834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rPr>
                <w:rFonts w:ascii="Times New Roman" w:hAnsi="Times New Roman"/>
              </w:rPr>
            </w:pPr>
            <w:r w:rsidRPr="00981BCC">
              <w:rPr>
                <w:rFonts w:ascii="Times New Roman" w:hAnsi="Times New Roman"/>
              </w:rPr>
              <w:t>Налог на доходы физических лиц</w:t>
            </w:r>
          </w:p>
        </w:tc>
        <w:tc>
          <w:tcPr>
            <w:tcW w:w="1309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BCC">
              <w:rPr>
                <w:rFonts w:ascii="Times New Roman" w:hAnsi="Times New Roman"/>
                <w:sz w:val="24"/>
                <w:szCs w:val="24"/>
              </w:rPr>
              <w:t>5333,9</w:t>
            </w:r>
          </w:p>
        </w:tc>
        <w:tc>
          <w:tcPr>
            <w:tcW w:w="817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BCC">
              <w:rPr>
                <w:rFonts w:ascii="Times New Roman" w:hAnsi="Times New Roman"/>
                <w:sz w:val="24"/>
                <w:szCs w:val="24"/>
              </w:rPr>
              <w:t>17,4</w:t>
            </w:r>
          </w:p>
        </w:tc>
        <w:tc>
          <w:tcPr>
            <w:tcW w:w="1309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BCC">
              <w:rPr>
                <w:rFonts w:ascii="Times New Roman" w:hAnsi="Times New Roman"/>
                <w:sz w:val="24"/>
                <w:szCs w:val="24"/>
              </w:rPr>
              <w:t>5346,9</w:t>
            </w:r>
          </w:p>
        </w:tc>
        <w:tc>
          <w:tcPr>
            <w:tcW w:w="817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BCC">
              <w:rPr>
                <w:rFonts w:ascii="Times New Roman" w:hAnsi="Times New Roman"/>
                <w:sz w:val="24"/>
                <w:szCs w:val="24"/>
              </w:rPr>
              <w:t>38,4</w:t>
            </w:r>
          </w:p>
        </w:tc>
        <w:tc>
          <w:tcPr>
            <w:tcW w:w="1309" w:type="dxa"/>
            <w:vAlign w:val="center"/>
          </w:tcPr>
          <w:p w:rsidR="005E3869" w:rsidRPr="00C52F97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F97">
              <w:rPr>
                <w:rFonts w:ascii="Times New Roman" w:hAnsi="Times New Roman"/>
                <w:sz w:val="24"/>
                <w:szCs w:val="24"/>
              </w:rPr>
              <w:t>5296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C52F9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5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</w:tr>
      <w:tr w:rsidR="005E3869" w:rsidRPr="00981BCC" w:rsidTr="00981BCC">
        <w:tc>
          <w:tcPr>
            <w:tcW w:w="2834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rPr>
                <w:rFonts w:ascii="Times New Roman" w:hAnsi="Times New Roman"/>
              </w:rPr>
            </w:pPr>
            <w:r w:rsidRPr="00981BCC">
              <w:rPr>
                <w:rFonts w:ascii="Times New Roman" w:hAnsi="Times New Roman"/>
              </w:rPr>
              <w:t>Налог на товары (работы, услуги)</w:t>
            </w:r>
          </w:p>
        </w:tc>
        <w:tc>
          <w:tcPr>
            <w:tcW w:w="1309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BC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17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BC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09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BCC">
              <w:rPr>
                <w:rFonts w:ascii="Times New Roman" w:hAnsi="Times New Roman"/>
                <w:sz w:val="24"/>
                <w:szCs w:val="24"/>
              </w:rPr>
              <w:t>2255,0</w:t>
            </w:r>
          </w:p>
        </w:tc>
        <w:tc>
          <w:tcPr>
            <w:tcW w:w="817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BCC">
              <w:rPr>
                <w:rFonts w:ascii="Times New Roman" w:hAnsi="Times New Roman"/>
                <w:sz w:val="24"/>
                <w:szCs w:val="24"/>
              </w:rPr>
              <w:t>16,2</w:t>
            </w:r>
          </w:p>
        </w:tc>
        <w:tc>
          <w:tcPr>
            <w:tcW w:w="1309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2016,8</w:t>
            </w:r>
          </w:p>
        </w:tc>
        <w:tc>
          <w:tcPr>
            <w:tcW w:w="815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15,2</w:t>
            </w:r>
          </w:p>
        </w:tc>
      </w:tr>
      <w:tr w:rsidR="005E3869" w:rsidRPr="00981BCC" w:rsidTr="00981BCC">
        <w:tc>
          <w:tcPr>
            <w:tcW w:w="2834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rPr>
                <w:rFonts w:ascii="Times New Roman" w:hAnsi="Times New Roman"/>
              </w:rPr>
            </w:pPr>
            <w:r w:rsidRPr="00981BCC">
              <w:rPr>
                <w:rFonts w:ascii="Times New Roman" w:hAnsi="Times New Roman"/>
              </w:rPr>
              <w:t>Единый с/х налог</w:t>
            </w:r>
          </w:p>
        </w:tc>
        <w:tc>
          <w:tcPr>
            <w:tcW w:w="1309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BCC">
              <w:rPr>
                <w:rFonts w:ascii="Times New Roman" w:hAnsi="Times New Roman"/>
                <w:sz w:val="24"/>
                <w:szCs w:val="24"/>
              </w:rPr>
              <w:t>1,8</w:t>
            </w:r>
          </w:p>
        </w:tc>
        <w:tc>
          <w:tcPr>
            <w:tcW w:w="817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BCC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  <w:tc>
          <w:tcPr>
            <w:tcW w:w="1309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BCC">
              <w:rPr>
                <w:rFonts w:ascii="Times New Roman" w:hAnsi="Times New Roman"/>
                <w:sz w:val="24"/>
                <w:szCs w:val="24"/>
              </w:rPr>
              <w:t>9,6</w:t>
            </w:r>
          </w:p>
        </w:tc>
        <w:tc>
          <w:tcPr>
            <w:tcW w:w="817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BCC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309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67,9</w:t>
            </w:r>
          </w:p>
        </w:tc>
        <w:tc>
          <w:tcPr>
            <w:tcW w:w="815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5E3869" w:rsidRPr="00981BCC" w:rsidTr="00981BCC">
        <w:tc>
          <w:tcPr>
            <w:tcW w:w="2834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rPr>
                <w:rFonts w:ascii="Times New Roman" w:hAnsi="Times New Roman"/>
              </w:rPr>
            </w:pPr>
            <w:r w:rsidRPr="00981BCC">
              <w:rPr>
                <w:rFonts w:ascii="Times New Roman" w:hAnsi="Times New Roman"/>
              </w:rPr>
              <w:t>Налог на имущество физ. лиц</w:t>
            </w:r>
          </w:p>
        </w:tc>
        <w:tc>
          <w:tcPr>
            <w:tcW w:w="1309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BCC">
              <w:rPr>
                <w:rFonts w:ascii="Times New Roman" w:hAnsi="Times New Roman"/>
                <w:sz w:val="24"/>
                <w:szCs w:val="24"/>
              </w:rPr>
              <w:t>615,3</w:t>
            </w:r>
          </w:p>
        </w:tc>
        <w:tc>
          <w:tcPr>
            <w:tcW w:w="817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BCC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309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BCC">
              <w:rPr>
                <w:rFonts w:ascii="Times New Roman" w:hAnsi="Times New Roman"/>
                <w:sz w:val="24"/>
                <w:szCs w:val="24"/>
              </w:rPr>
              <w:t>631,5</w:t>
            </w:r>
          </w:p>
        </w:tc>
        <w:tc>
          <w:tcPr>
            <w:tcW w:w="817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BCC"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  <w:tc>
          <w:tcPr>
            <w:tcW w:w="1309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620,8</w:t>
            </w:r>
          </w:p>
        </w:tc>
        <w:tc>
          <w:tcPr>
            <w:tcW w:w="815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4,7</w:t>
            </w:r>
          </w:p>
        </w:tc>
      </w:tr>
      <w:tr w:rsidR="005E3869" w:rsidRPr="00981BCC" w:rsidTr="00981BCC">
        <w:tc>
          <w:tcPr>
            <w:tcW w:w="2834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rPr>
                <w:rFonts w:ascii="Times New Roman" w:hAnsi="Times New Roman"/>
              </w:rPr>
            </w:pPr>
            <w:r w:rsidRPr="00981BCC">
              <w:rPr>
                <w:rFonts w:ascii="Times New Roman" w:hAnsi="Times New Roman"/>
              </w:rPr>
              <w:t>Земельный налог</w:t>
            </w:r>
          </w:p>
        </w:tc>
        <w:tc>
          <w:tcPr>
            <w:tcW w:w="1309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BCC">
              <w:rPr>
                <w:rFonts w:ascii="Times New Roman" w:hAnsi="Times New Roman"/>
                <w:sz w:val="24"/>
                <w:szCs w:val="24"/>
              </w:rPr>
              <w:t>1893,0</w:t>
            </w:r>
          </w:p>
        </w:tc>
        <w:tc>
          <w:tcPr>
            <w:tcW w:w="817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BCC">
              <w:rPr>
                <w:rFonts w:ascii="Times New Roman" w:hAnsi="Times New Roman"/>
                <w:sz w:val="24"/>
                <w:szCs w:val="24"/>
              </w:rPr>
              <w:t>6,2</w:t>
            </w:r>
          </w:p>
        </w:tc>
        <w:tc>
          <w:tcPr>
            <w:tcW w:w="1309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BCC">
              <w:rPr>
                <w:rFonts w:ascii="Times New Roman" w:hAnsi="Times New Roman"/>
                <w:sz w:val="24"/>
                <w:szCs w:val="24"/>
              </w:rPr>
              <w:t>4000,4</w:t>
            </w:r>
          </w:p>
        </w:tc>
        <w:tc>
          <w:tcPr>
            <w:tcW w:w="817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BCC">
              <w:rPr>
                <w:rFonts w:ascii="Times New Roman" w:hAnsi="Times New Roman"/>
                <w:sz w:val="24"/>
                <w:szCs w:val="24"/>
              </w:rPr>
              <w:t>28,8</w:t>
            </w:r>
          </w:p>
        </w:tc>
        <w:tc>
          <w:tcPr>
            <w:tcW w:w="1309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5463,4</w:t>
            </w:r>
          </w:p>
        </w:tc>
        <w:tc>
          <w:tcPr>
            <w:tcW w:w="815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39,7</w:t>
            </w:r>
          </w:p>
        </w:tc>
      </w:tr>
      <w:tr w:rsidR="005E3869" w:rsidRPr="00981BCC" w:rsidTr="00981BCC">
        <w:tc>
          <w:tcPr>
            <w:tcW w:w="2834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81BCC">
              <w:rPr>
                <w:rFonts w:ascii="Times New Roman" w:hAnsi="Times New Roman"/>
                <w:b/>
              </w:rPr>
              <w:t>Неналоговые доходы</w:t>
            </w:r>
          </w:p>
        </w:tc>
        <w:tc>
          <w:tcPr>
            <w:tcW w:w="1309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1BCC">
              <w:rPr>
                <w:rFonts w:ascii="Times New Roman" w:hAnsi="Times New Roman"/>
                <w:b/>
                <w:sz w:val="24"/>
                <w:szCs w:val="24"/>
              </w:rPr>
              <w:t>1154,2</w:t>
            </w:r>
          </w:p>
        </w:tc>
        <w:tc>
          <w:tcPr>
            <w:tcW w:w="817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1BCC">
              <w:rPr>
                <w:rFonts w:ascii="Times New Roman" w:hAnsi="Times New Roman"/>
                <w:b/>
                <w:sz w:val="24"/>
                <w:szCs w:val="24"/>
              </w:rPr>
              <w:t>3,8</w:t>
            </w:r>
          </w:p>
        </w:tc>
        <w:tc>
          <w:tcPr>
            <w:tcW w:w="1309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1BCC">
              <w:rPr>
                <w:rFonts w:ascii="Times New Roman" w:hAnsi="Times New Roman"/>
                <w:b/>
                <w:sz w:val="24"/>
                <w:szCs w:val="24"/>
              </w:rPr>
              <w:t>1666,6</w:t>
            </w:r>
          </w:p>
        </w:tc>
        <w:tc>
          <w:tcPr>
            <w:tcW w:w="817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1BCC">
              <w:rPr>
                <w:rFonts w:ascii="Times New Roman" w:hAnsi="Times New Roman"/>
                <w:b/>
                <w:sz w:val="24"/>
                <w:szCs w:val="24"/>
              </w:rPr>
              <w:t>12,0</w:t>
            </w:r>
          </w:p>
        </w:tc>
        <w:tc>
          <w:tcPr>
            <w:tcW w:w="1309" w:type="dxa"/>
            <w:vAlign w:val="center"/>
          </w:tcPr>
          <w:p w:rsidR="005E3869" w:rsidRPr="00C52F97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718,0</w:t>
            </w:r>
          </w:p>
        </w:tc>
        <w:tc>
          <w:tcPr>
            <w:tcW w:w="815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5,1</w:t>
            </w:r>
          </w:p>
        </w:tc>
      </w:tr>
      <w:tr w:rsidR="005E3869" w:rsidRPr="00981BCC" w:rsidTr="00981BCC">
        <w:tc>
          <w:tcPr>
            <w:tcW w:w="2834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rPr>
                <w:rFonts w:ascii="Times New Roman" w:hAnsi="Times New Roman"/>
              </w:rPr>
            </w:pPr>
            <w:r w:rsidRPr="00981BCC">
              <w:rPr>
                <w:rFonts w:ascii="Times New Roman" w:hAnsi="Times New Roman"/>
              </w:rPr>
              <w:t>Арендная плата за земли</w:t>
            </w:r>
          </w:p>
        </w:tc>
        <w:tc>
          <w:tcPr>
            <w:tcW w:w="1309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BCC">
              <w:rPr>
                <w:rFonts w:ascii="Times New Roman" w:hAnsi="Times New Roman"/>
                <w:sz w:val="24"/>
                <w:szCs w:val="24"/>
              </w:rPr>
              <w:t>590,8</w:t>
            </w:r>
          </w:p>
        </w:tc>
        <w:tc>
          <w:tcPr>
            <w:tcW w:w="817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BCC">
              <w:rPr>
                <w:rFonts w:ascii="Times New Roman" w:hAnsi="Times New Roman"/>
                <w:sz w:val="24"/>
                <w:szCs w:val="24"/>
              </w:rPr>
              <w:t>1,9</w:t>
            </w:r>
          </w:p>
        </w:tc>
        <w:tc>
          <w:tcPr>
            <w:tcW w:w="1309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BCC">
              <w:rPr>
                <w:rFonts w:ascii="Times New Roman" w:hAnsi="Times New Roman"/>
                <w:sz w:val="24"/>
                <w:szCs w:val="24"/>
              </w:rPr>
              <w:t>709,8</w:t>
            </w:r>
          </w:p>
        </w:tc>
        <w:tc>
          <w:tcPr>
            <w:tcW w:w="817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BCC">
              <w:rPr>
                <w:rFonts w:ascii="Times New Roman" w:hAnsi="Times New Roman"/>
                <w:sz w:val="24"/>
                <w:szCs w:val="24"/>
              </w:rPr>
              <w:t>5,1</w:t>
            </w:r>
          </w:p>
        </w:tc>
        <w:tc>
          <w:tcPr>
            <w:tcW w:w="1309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667,7</w:t>
            </w:r>
          </w:p>
        </w:tc>
        <w:tc>
          <w:tcPr>
            <w:tcW w:w="815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93,0</w:t>
            </w:r>
          </w:p>
        </w:tc>
      </w:tr>
      <w:tr w:rsidR="005E3869" w:rsidRPr="00981BCC" w:rsidTr="00733B20">
        <w:trPr>
          <w:trHeight w:val="717"/>
        </w:trPr>
        <w:tc>
          <w:tcPr>
            <w:tcW w:w="2834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rPr>
                <w:rFonts w:ascii="Times New Roman" w:hAnsi="Times New Roman"/>
              </w:rPr>
            </w:pPr>
            <w:r w:rsidRPr="00981BCC">
              <w:rPr>
                <w:rFonts w:ascii="Times New Roman" w:hAnsi="Times New Roman"/>
              </w:rPr>
              <w:t>Доходы от аренды муниципального имущества</w:t>
            </w:r>
          </w:p>
        </w:tc>
        <w:tc>
          <w:tcPr>
            <w:tcW w:w="1309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BCC">
              <w:rPr>
                <w:rFonts w:ascii="Times New Roman" w:hAnsi="Times New Roman"/>
                <w:sz w:val="24"/>
                <w:szCs w:val="24"/>
              </w:rPr>
              <w:t>287,3</w:t>
            </w:r>
          </w:p>
        </w:tc>
        <w:tc>
          <w:tcPr>
            <w:tcW w:w="817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BCC"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1309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BCC">
              <w:rPr>
                <w:rFonts w:ascii="Times New Roman" w:hAnsi="Times New Roman"/>
                <w:sz w:val="24"/>
                <w:szCs w:val="24"/>
              </w:rPr>
              <w:t>238,6</w:t>
            </w:r>
          </w:p>
        </w:tc>
        <w:tc>
          <w:tcPr>
            <w:tcW w:w="817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BCC">
              <w:rPr>
                <w:rFonts w:ascii="Times New Roman" w:hAnsi="Times New Roman"/>
                <w:sz w:val="24"/>
                <w:szCs w:val="24"/>
              </w:rPr>
              <w:t>1,7</w:t>
            </w:r>
          </w:p>
        </w:tc>
        <w:tc>
          <w:tcPr>
            <w:tcW w:w="1309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17,9</w:t>
            </w:r>
          </w:p>
        </w:tc>
        <w:tc>
          <w:tcPr>
            <w:tcW w:w="815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</w:tr>
      <w:tr w:rsidR="005E3869" w:rsidRPr="00981BCC" w:rsidTr="00981BCC">
        <w:tc>
          <w:tcPr>
            <w:tcW w:w="2834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rPr>
                <w:rFonts w:ascii="Times New Roman" w:hAnsi="Times New Roman"/>
              </w:rPr>
            </w:pPr>
            <w:r w:rsidRPr="00981BCC">
              <w:rPr>
                <w:rFonts w:ascii="Times New Roman" w:hAnsi="Times New Roman"/>
              </w:rPr>
              <w:t>Доходы от продажи материальных и нематериальных активов</w:t>
            </w:r>
          </w:p>
        </w:tc>
        <w:tc>
          <w:tcPr>
            <w:tcW w:w="1309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BCC">
              <w:rPr>
                <w:rFonts w:ascii="Times New Roman" w:hAnsi="Times New Roman"/>
                <w:sz w:val="24"/>
                <w:szCs w:val="24"/>
              </w:rPr>
              <w:t>276,1</w:t>
            </w:r>
          </w:p>
        </w:tc>
        <w:tc>
          <w:tcPr>
            <w:tcW w:w="817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BCC"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1309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BCC">
              <w:rPr>
                <w:rFonts w:ascii="Times New Roman" w:hAnsi="Times New Roman"/>
                <w:sz w:val="24"/>
                <w:szCs w:val="24"/>
              </w:rPr>
              <w:t>718,2</w:t>
            </w:r>
          </w:p>
        </w:tc>
        <w:tc>
          <w:tcPr>
            <w:tcW w:w="817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BCC"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  <w:tc>
          <w:tcPr>
            <w:tcW w:w="1309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32,4</w:t>
            </w:r>
          </w:p>
        </w:tc>
        <w:tc>
          <w:tcPr>
            <w:tcW w:w="815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</w:tr>
      <w:tr w:rsidR="005E3869" w:rsidRPr="00981BCC" w:rsidTr="00981BCC">
        <w:tc>
          <w:tcPr>
            <w:tcW w:w="2834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rPr>
                <w:rFonts w:ascii="Times New Roman" w:hAnsi="Times New Roman"/>
              </w:rPr>
            </w:pPr>
            <w:r w:rsidRPr="00981BCC">
              <w:rPr>
                <w:rFonts w:ascii="Times New Roman" w:hAnsi="Times New Roman"/>
              </w:rPr>
              <w:t>Итого</w:t>
            </w:r>
          </w:p>
        </w:tc>
        <w:tc>
          <w:tcPr>
            <w:tcW w:w="1309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BCC">
              <w:rPr>
                <w:rFonts w:ascii="Times New Roman" w:hAnsi="Times New Roman"/>
                <w:sz w:val="24"/>
                <w:szCs w:val="24"/>
              </w:rPr>
              <w:t>8999,1</w:t>
            </w:r>
          </w:p>
        </w:tc>
        <w:tc>
          <w:tcPr>
            <w:tcW w:w="817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BCC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309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BCC">
              <w:rPr>
                <w:rFonts w:ascii="Times New Roman" w:hAnsi="Times New Roman"/>
                <w:sz w:val="24"/>
                <w:szCs w:val="24"/>
              </w:rPr>
              <w:t>13910,0</w:t>
            </w:r>
          </w:p>
        </w:tc>
        <w:tc>
          <w:tcPr>
            <w:tcW w:w="817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BCC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309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14183,4</w:t>
            </w:r>
          </w:p>
        </w:tc>
        <w:tc>
          <w:tcPr>
            <w:tcW w:w="815" w:type="dxa"/>
            <w:vAlign w:val="center"/>
          </w:tcPr>
          <w:p w:rsidR="005E3869" w:rsidRPr="00981BCC" w:rsidRDefault="005E3869" w:rsidP="00981B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E3869" w:rsidRDefault="005E3869" w:rsidP="00CD7A6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7545A">
        <w:rPr>
          <w:rFonts w:ascii="Times New Roman" w:hAnsi="Times New Roman"/>
          <w:sz w:val="28"/>
          <w:szCs w:val="28"/>
        </w:rPr>
        <w:t>В 201</w:t>
      </w:r>
      <w:r>
        <w:rPr>
          <w:rFonts w:ascii="Times New Roman" w:hAnsi="Times New Roman"/>
          <w:sz w:val="28"/>
          <w:szCs w:val="28"/>
        </w:rPr>
        <w:t>5</w:t>
      </w:r>
      <w:r w:rsidRPr="0007545A">
        <w:rPr>
          <w:rFonts w:ascii="Times New Roman" w:hAnsi="Times New Roman"/>
          <w:sz w:val="28"/>
          <w:szCs w:val="28"/>
        </w:rPr>
        <w:t xml:space="preserve"> году </w:t>
      </w:r>
      <w:r>
        <w:rPr>
          <w:rFonts w:ascii="Times New Roman" w:hAnsi="Times New Roman"/>
          <w:sz w:val="28"/>
          <w:szCs w:val="28"/>
        </w:rPr>
        <w:t xml:space="preserve">доходными источниками, сформировавшими  40,8% объема собственных доходов бюджета муниципального образования «Дубровское городское поселение», является налог на доходы физических лиц (40,0%) и земельный налог (39,7%). </w:t>
      </w:r>
    </w:p>
    <w:p w:rsidR="005E3869" w:rsidRDefault="005E3869" w:rsidP="00CD7A67">
      <w:pPr>
        <w:spacing w:after="0" w:line="240" w:lineRule="auto"/>
        <w:ind w:left="360" w:firstLine="34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E3869" w:rsidRPr="00C356A5" w:rsidRDefault="005E3869" w:rsidP="003F7AF5">
      <w:pPr>
        <w:spacing w:after="0" w:line="240" w:lineRule="auto"/>
        <w:ind w:left="567" w:firstLine="142"/>
        <w:jc w:val="center"/>
        <w:rPr>
          <w:rFonts w:ascii="Times New Roman" w:hAnsi="Times New Roman"/>
          <w:b/>
          <w:sz w:val="28"/>
          <w:szCs w:val="28"/>
        </w:rPr>
      </w:pPr>
      <w:r w:rsidRPr="00C356A5">
        <w:rPr>
          <w:rFonts w:ascii="Times New Roman" w:hAnsi="Times New Roman"/>
          <w:b/>
          <w:sz w:val="28"/>
          <w:szCs w:val="28"/>
        </w:rPr>
        <w:t>Безвозмездные поступления</w:t>
      </w:r>
    </w:p>
    <w:p w:rsidR="005E3869" w:rsidRDefault="005E3869" w:rsidP="00CD7A6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Безвозмездные поступления от других бюджетов бюджетной системы Российской Федерации в 2015 году первоначально были запланированы в доходной части бюджета в объеме   377,8 тыс. рублей.</w:t>
      </w:r>
    </w:p>
    <w:p w:rsidR="005E3869" w:rsidRDefault="005E3869" w:rsidP="00CD7A6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ходе исполнения бюджета безвозмездные поступления были увеличены в 53,8 раза и утверждены решением о бюджете в окончательной редакции в сумме </w:t>
      </w:r>
      <w:r w:rsidRPr="00415483">
        <w:rPr>
          <w:rFonts w:ascii="Times New Roman" w:hAnsi="Times New Roman"/>
          <w:sz w:val="28"/>
          <w:szCs w:val="28"/>
        </w:rPr>
        <w:t>20 327,3 тыс. рублей. Фактический объем поступлений составил  15 656,1 тыс.</w:t>
      </w:r>
      <w:r>
        <w:rPr>
          <w:rFonts w:ascii="Times New Roman" w:hAnsi="Times New Roman"/>
          <w:sz w:val="28"/>
          <w:szCs w:val="28"/>
        </w:rPr>
        <w:t xml:space="preserve"> рублей, или 77% утвержденного плана. </w:t>
      </w:r>
    </w:p>
    <w:p w:rsidR="005E3869" w:rsidRDefault="005E3869" w:rsidP="00CD7A6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уровню 2014 года общий объем безвозмездных поступлений увеличился на 6071,7 тыс. рублей, или на 163 % в основном за счет увеличения прочих  субсидий бюджетам поселений и иных межбюджетных трансфертов. </w:t>
      </w:r>
    </w:p>
    <w:p w:rsidR="005E3869" w:rsidRDefault="005E3869" w:rsidP="00821C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общем объеме безвозмездных поступлений на долю </w:t>
      </w:r>
      <w:r>
        <w:rPr>
          <w:rFonts w:ascii="Times New Roman" w:hAnsi="Times New Roman"/>
          <w:b/>
          <w:sz w:val="28"/>
          <w:szCs w:val="28"/>
        </w:rPr>
        <w:t xml:space="preserve">дотаций </w:t>
      </w:r>
      <w:r>
        <w:rPr>
          <w:rFonts w:ascii="Times New Roman" w:hAnsi="Times New Roman"/>
          <w:sz w:val="28"/>
          <w:szCs w:val="28"/>
        </w:rPr>
        <w:t xml:space="preserve">приходится 1,5 процента. Утвержденный решением о бюджете объем  исполнен в сумме  314,1 тыс. рублей, или 100,0% плановых назначений. </w:t>
      </w:r>
    </w:p>
    <w:p w:rsidR="005E3869" w:rsidRDefault="005E3869" w:rsidP="00821CA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Дотация на поддержку мер по обеспечению сбалансированности бюджетов</w:t>
      </w:r>
      <w:r>
        <w:rPr>
          <w:rFonts w:ascii="Times New Roman" w:hAnsi="Times New Roman"/>
          <w:sz w:val="28"/>
          <w:szCs w:val="28"/>
        </w:rPr>
        <w:t xml:space="preserve"> в бюджет поступила в сумме  314,1 тыс. рублей, годовой утвержденный план исполнен на 100,0 процента. К уровню 2014 года поступления снизились на 0,14 процента.</w:t>
      </w:r>
    </w:p>
    <w:p w:rsidR="005E3869" w:rsidRDefault="005E3869" w:rsidP="00CD7A6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Доля </w:t>
      </w:r>
      <w:r>
        <w:rPr>
          <w:rFonts w:ascii="Times New Roman" w:hAnsi="Times New Roman"/>
          <w:b/>
          <w:sz w:val="28"/>
          <w:szCs w:val="28"/>
        </w:rPr>
        <w:t>субсидий</w:t>
      </w:r>
      <w:r>
        <w:rPr>
          <w:rFonts w:ascii="Times New Roman" w:hAnsi="Times New Roman"/>
          <w:sz w:val="28"/>
          <w:szCs w:val="28"/>
        </w:rPr>
        <w:t xml:space="preserve"> в структуре безвозмездных поступлений составляет 98,3%, что на 76,4 процентного пункта выше уровня прошлого года. Поступления в бюджет составили  15 304,3 тыс. рублей, или 76,6% плановых назначений. По сравнению с 2014 годом объем субсидий из областного бюджета увеличен на 76,4 процента.</w:t>
      </w:r>
    </w:p>
    <w:p w:rsidR="005E3869" w:rsidRDefault="005E3869" w:rsidP="00CD7A6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Субвенции</w:t>
      </w:r>
      <w:r>
        <w:rPr>
          <w:rFonts w:ascii="Times New Roman" w:hAnsi="Times New Roman"/>
          <w:sz w:val="28"/>
          <w:szCs w:val="28"/>
        </w:rPr>
        <w:t xml:space="preserve"> в структуре безвозмездных поступлений составили 0,1 процента. Объем полученных из областного бюджета субвенций в 2015 году составил  27,7 тыс. рублей, или 100,0% плановых назначений.</w:t>
      </w:r>
    </w:p>
    <w:p w:rsidR="005E3869" w:rsidRDefault="005E3869" w:rsidP="00CD7A6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Иные межбюджетные трансферты </w:t>
      </w:r>
      <w:r>
        <w:rPr>
          <w:rFonts w:ascii="Times New Roman" w:hAnsi="Times New Roman"/>
          <w:sz w:val="28"/>
          <w:szCs w:val="28"/>
        </w:rPr>
        <w:t xml:space="preserve">в структуре безвозмездных поступлений в 2015 году занимают 0,05 процента или 10,0 тыс. рублей. </w:t>
      </w:r>
    </w:p>
    <w:p w:rsidR="005E3869" w:rsidRDefault="005E3869" w:rsidP="00705602">
      <w:pPr>
        <w:spacing w:after="0"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</w:p>
    <w:p w:rsidR="005E3869" w:rsidRPr="00705602" w:rsidRDefault="005E3869" w:rsidP="008376D0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Исполнение</w:t>
      </w:r>
      <w:r w:rsidRPr="00705602">
        <w:rPr>
          <w:rFonts w:ascii="Times New Roman" w:hAnsi="Times New Roman"/>
          <w:b/>
          <w:sz w:val="28"/>
          <w:szCs w:val="28"/>
        </w:rPr>
        <w:t xml:space="preserve"> расходов бюджета муниципального образования «</w:t>
      </w:r>
      <w:r>
        <w:rPr>
          <w:rFonts w:ascii="Times New Roman" w:hAnsi="Times New Roman"/>
          <w:b/>
          <w:sz w:val="28"/>
          <w:szCs w:val="28"/>
        </w:rPr>
        <w:t>Дубровское городское поселение»</w:t>
      </w:r>
    </w:p>
    <w:p w:rsidR="005E3869" w:rsidRDefault="005E3869" w:rsidP="00CD7A67">
      <w:pPr>
        <w:spacing w:after="0" w:line="240" w:lineRule="auto"/>
        <w:ind w:firstLine="64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Решением о бюджете в окончательной редакции от </w:t>
      </w:r>
      <w:r w:rsidRPr="009404B2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2</w:t>
      </w:r>
      <w:r w:rsidRPr="009404B2">
        <w:rPr>
          <w:rFonts w:ascii="Times New Roman" w:hAnsi="Times New Roman"/>
          <w:sz w:val="28"/>
          <w:szCs w:val="28"/>
        </w:rPr>
        <w:t>.12.2014 №</w:t>
      </w:r>
      <w:r>
        <w:rPr>
          <w:rFonts w:ascii="Times New Roman" w:hAnsi="Times New Roman"/>
          <w:sz w:val="28"/>
          <w:szCs w:val="28"/>
        </w:rPr>
        <w:t>34 расходы утверждены в сумме 34 913,5 тыс. рублей, по сравнению с первоначально утвержденными расходами расходы увеличены на 172,6 процента.</w:t>
      </w:r>
    </w:p>
    <w:p w:rsidR="005E3869" w:rsidRDefault="005E3869" w:rsidP="00CD7A67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Расходы бюджета исполнены в 2015 году в сумме  30 094,8 тыс. рублей, что составляет 100,0% к уточненным бюджетным ассигнованиям на 2015 год. К уровню 2014 года расходы увеличились  на   6 494,6 тыс. рублей, или 127,5 процента.</w:t>
      </w:r>
    </w:p>
    <w:p w:rsidR="005E3869" w:rsidRDefault="005E3869" w:rsidP="00CD7A67">
      <w:p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5E3869" w:rsidRPr="00C356A5" w:rsidRDefault="005E3869" w:rsidP="007C659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52739">
        <w:rPr>
          <w:rFonts w:ascii="Times New Roman" w:hAnsi="Times New Roman"/>
          <w:b/>
          <w:sz w:val="28"/>
          <w:szCs w:val="28"/>
        </w:rPr>
        <w:t>Расходы по разделам и подразделам  классификации расходов бюджета муниципального</w:t>
      </w:r>
      <w:r w:rsidRPr="00C356A5">
        <w:rPr>
          <w:rFonts w:ascii="Times New Roman" w:hAnsi="Times New Roman"/>
          <w:b/>
          <w:sz w:val="28"/>
          <w:szCs w:val="28"/>
        </w:rPr>
        <w:t xml:space="preserve"> образования «</w:t>
      </w:r>
      <w:r>
        <w:rPr>
          <w:rFonts w:ascii="Times New Roman" w:hAnsi="Times New Roman"/>
          <w:b/>
          <w:sz w:val="28"/>
          <w:szCs w:val="28"/>
        </w:rPr>
        <w:t>Дубровское городское поселение»</w:t>
      </w:r>
    </w:p>
    <w:p w:rsidR="005E3869" w:rsidRDefault="005E3869" w:rsidP="007C6592">
      <w:pPr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</w:rPr>
      </w:pPr>
    </w:p>
    <w:p w:rsidR="005E3869" w:rsidRDefault="005E3869" w:rsidP="00CD7A67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Исполнение расходов осуществлялось в 2015 году по всем разделам бюджетной классификации. Информация об исполнении расходов бюджета по разделам  классификации бюджета представлена в таблице.</w:t>
      </w:r>
    </w:p>
    <w:p w:rsidR="005E3869" w:rsidRPr="0060654F" w:rsidRDefault="005E3869" w:rsidP="00CD7A67">
      <w:pPr>
        <w:spacing w:after="0" w:line="240" w:lineRule="auto"/>
        <w:ind w:left="708"/>
        <w:jc w:val="right"/>
        <w:rPr>
          <w:rFonts w:ascii="Times New Roman" w:hAnsi="Times New Roman"/>
        </w:rPr>
      </w:pPr>
      <w:r w:rsidRPr="0060654F">
        <w:rPr>
          <w:rFonts w:ascii="Times New Roman" w:hAnsi="Times New Roman"/>
        </w:rPr>
        <w:t>(тыс. рублей)</w:t>
      </w:r>
    </w:p>
    <w:tbl>
      <w:tblPr>
        <w:tblW w:w="99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2569"/>
        <w:gridCol w:w="566"/>
        <w:gridCol w:w="1330"/>
        <w:gridCol w:w="1513"/>
        <w:gridCol w:w="1349"/>
        <w:gridCol w:w="1332"/>
        <w:gridCol w:w="1340"/>
      </w:tblGrid>
      <w:tr w:rsidR="005E3869" w:rsidRPr="00981BCC" w:rsidTr="00CD7A67">
        <w:tc>
          <w:tcPr>
            <w:tcW w:w="2569" w:type="dxa"/>
          </w:tcPr>
          <w:p w:rsidR="005E3869" w:rsidRPr="00981BCC" w:rsidRDefault="005E386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81BCC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 разделов</w:t>
            </w:r>
          </w:p>
          <w:p w:rsidR="005E3869" w:rsidRPr="00981BCC" w:rsidRDefault="005E386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81BCC">
              <w:rPr>
                <w:rFonts w:ascii="Times New Roman" w:hAnsi="Times New Roman"/>
                <w:sz w:val="20"/>
                <w:szCs w:val="20"/>
                <w:lang w:eastAsia="ru-RU"/>
              </w:rPr>
              <w:t>классификации</w:t>
            </w:r>
          </w:p>
          <w:p w:rsidR="005E3869" w:rsidRPr="00981BCC" w:rsidRDefault="005E386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81BCC">
              <w:rPr>
                <w:rFonts w:ascii="Times New Roman" w:hAnsi="Times New Roman"/>
                <w:sz w:val="20"/>
                <w:szCs w:val="20"/>
                <w:lang w:eastAsia="ru-RU"/>
              </w:rPr>
              <w:t>расходов</w:t>
            </w:r>
          </w:p>
        </w:tc>
        <w:tc>
          <w:tcPr>
            <w:tcW w:w="566" w:type="dxa"/>
          </w:tcPr>
          <w:p w:rsidR="005E3869" w:rsidRPr="00981BCC" w:rsidRDefault="005E3869">
            <w:pPr>
              <w:widowControl w:val="0"/>
              <w:spacing w:after="0" w:line="240" w:lineRule="auto"/>
              <w:ind w:left="-36" w:firstLine="18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81BCC">
              <w:rPr>
                <w:rFonts w:ascii="Times New Roman" w:hAnsi="Times New Roman"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1330" w:type="dxa"/>
          </w:tcPr>
          <w:p w:rsidR="005E3869" w:rsidRPr="00981BCC" w:rsidRDefault="005E386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81BC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Исполнено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981BCC">
                <w:rPr>
                  <w:rFonts w:ascii="Times New Roman" w:hAnsi="Times New Roman"/>
                  <w:sz w:val="20"/>
                  <w:szCs w:val="20"/>
                  <w:lang w:eastAsia="ru-RU"/>
                </w:rPr>
                <w:t>2014 г</w:t>
              </w:r>
            </w:smartTag>
          </w:p>
          <w:p w:rsidR="005E3869" w:rsidRPr="00981BCC" w:rsidRDefault="005E386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13" w:type="dxa"/>
          </w:tcPr>
          <w:p w:rsidR="005E3869" w:rsidRPr="00981BCC" w:rsidRDefault="005E386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81BCC">
              <w:rPr>
                <w:rFonts w:ascii="Times New Roman" w:hAnsi="Times New Roman"/>
                <w:sz w:val="20"/>
                <w:szCs w:val="20"/>
                <w:lang w:eastAsia="ru-RU"/>
              </w:rPr>
              <w:t>Уточненный план</w:t>
            </w:r>
          </w:p>
          <w:p w:rsidR="005E3869" w:rsidRPr="00981BCC" w:rsidRDefault="005E386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81BC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981BCC">
                <w:rPr>
                  <w:rFonts w:ascii="Times New Roman" w:hAnsi="Times New Roman"/>
                  <w:sz w:val="20"/>
                  <w:szCs w:val="20"/>
                  <w:lang w:eastAsia="ru-RU"/>
                </w:rPr>
                <w:t>2015 г</w:t>
              </w:r>
            </w:smartTag>
          </w:p>
          <w:p w:rsidR="005E3869" w:rsidRPr="00981BCC" w:rsidRDefault="005E386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</w:tcPr>
          <w:p w:rsidR="005E3869" w:rsidRPr="00981BCC" w:rsidRDefault="005E386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81BCC">
              <w:rPr>
                <w:rFonts w:ascii="Times New Roman" w:hAnsi="Times New Roman"/>
                <w:sz w:val="20"/>
                <w:szCs w:val="20"/>
                <w:lang w:eastAsia="ru-RU"/>
              </w:rPr>
              <w:t>Исполнено в</w:t>
            </w:r>
          </w:p>
          <w:p w:rsidR="005E3869" w:rsidRPr="00981BCC" w:rsidRDefault="005E386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81BC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981BCC">
                <w:rPr>
                  <w:rFonts w:ascii="Times New Roman" w:hAnsi="Times New Roman"/>
                  <w:sz w:val="20"/>
                  <w:szCs w:val="20"/>
                  <w:lang w:eastAsia="ru-RU"/>
                </w:rPr>
                <w:t>2015 г</w:t>
              </w:r>
            </w:smartTag>
          </w:p>
          <w:p w:rsidR="005E3869" w:rsidRPr="00981BCC" w:rsidRDefault="005E386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</w:tcPr>
          <w:p w:rsidR="005E3869" w:rsidRPr="00981BCC" w:rsidRDefault="005E386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81BCC">
              <w:rPr>
                <w:rFonts w:ascii="Times New Roman" w:hAnsi="Times New Roman"/>
                <w:sz w:val="20"/>
                <w:szCs w:val="20"/>
                <w:lang w:eastAsia="ru-RU"/>
              </w:rPr>
              <w:t>% исполнения</w:t>
            </w:r>
          </w:p>
          <w:p w:rsidR="005E3869" w:rsidRPr="00981BCC" w:rsidRDefault="005E386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</w:tcPr>
          <w:p w:rsidR="005E3869" w:rsidRPr="00981BCC" w:rsidRDefault="005E386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81BC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Темп роста, </w:t>
            </w:r>
          </w:p>
          <w:p w:rsidR="005E3869" w:rsidRPr="00981BCC" w:rsidRDefault="005E386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81BC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% </w:t>
            </w:r>
          </w:p>
        </w:tc>
      </w:tr>
      <w:tr w:rsidR="005E3869" w:rsidRPr="00981BCC" w:rsidTr="0060654F">
        <w:tc>
          <w:tcPr>
            <w:tcW w:w="2569" w:type="dxa"/>
          </w:tcPr>
          <w:p w:rsidR="005E3869" w:rsidRPr="00981BCC" w:rsidRDefault="005E386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81BCC">
              <w:rPr>
                <w:rFonts w:ascii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6" w:type="dxa"/>
          </w:tcPr>
          <w:p w:rsidR="005E3869" w:rsidRPr="00981BCC" w:rsidRDefault="005E386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81BCC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30" w:type="dxa"/>
            <w:vAlign w:val="center"/>
          </w:tcPr>
          <w:p w:rsidR="005E3869" w:rsidRPr="00981BCC" w:rsidRDefault="005E3869" w:rsidP="003528F9">
            <w:pPr>
              <w:spacing w:after="0"/>
              <w:jc w:val="center"/>
              <w:rPr>
                <w:rFonts w:ascii="Times New Roman" w:hAnsi="Times New Roman"/>
              </w:rPr>
            </w:pPr>
            <w:r w:rsidRPr="00981BCC">
              <w:rPr>
                <w:rFonts w:ascii="Times New Roman" w:hAnsi="Times New Roman"/>
              </w:rPr>
              <w:t>3 120,4</w:t>
            </w:r>
          </w:p>
        </w:tc>
        <w:tc>
          <w:tcPr>
            <w:tcW w:w="1513" w:type="dxa"/>
            <w:vAlign w:val="center"/>
          </w:tcPr>
          <w:p w:rsidR="005E3869" w:rsidRPr="00981BCC" w:rsidRDefault="005E3869" w:rsidP="00CB5EA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105,1</w:t>
            </w:r>
          </w:p>
        </w:tc>
        <w:tc>
          <w:tcPr>
            <w:tcW w:w="1349" w:type="dxa"/>
            <w:vAlign w:val="center"/>
          </w:tcPr>
          <w:p w:rsidR="005E3869" w:rsidRPr="00981BCC" w:rsidRDefault="005E3869" w:rsidP="0060654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105,1</w:t>
            </w:r>
          </w:p>
        </w:tc>
        <w:tc>
          <w:tcPr>
            <w:tcW w:w="1332" w:type="dxa"/>
            <w:vAlign w:val="center"/>
          </w:tcPr>
          <w:p w:rsidR="005E3869" w:rsidRPr="00981BCC" w:rsidRDefault="005E3869" w:rsidP="0060654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340" w:type="dxa"/>
            <w:vAlign w:val="center"/>
          </w:tcPr>
          <w:p w:rsidR="005E3869" w:rsidRPr="00981BCC" w:rsidRDefault="005E3869" w:rsidP="0060654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-96,6</w:t>
            </w:r>
          </w:p>
        </w:tc>
      </w:tr>
      <w:tr w:rsidR="005E3869" w:rsidRPr="00981BCC" w:rsidTr="0060654F">
        <w:tc>
          <w:tcPr>
            <w:tcW w:w="2569" w:type="dxa"/>
          </w:tcPr>
          <w:p w:rsidR="005E3869" w:rsidRPr="00981BCC" w:rsidRDefault="005E386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81BC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Национальная безопасность и правоохр деятельность </w:t>
            </w:r>
          </w:p>
        </w:tc>
        <w:tc>
          <w:tcPr>
            <w:tcW w:w="566" w:type="dxa"/>
          </w:tcPr>
          <w:p w:rsidR="005E3869" w:rsidRPr="00981BCC" w:rsidRDefault="005E386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5E3869" w:rsidRPr="00981BCC" w:rsidRDefault="005E386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81BCC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30" w:type="dxa"/>
            <w:vAlign w:val="center"/>
          </w:tcPr>
          <w:p w:rsidR="005E3869" w:rsidRPr="007270D3" w:rsidRDefault="005E3869" w:rsidP="003528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1 268,8</w:t>
            </w:r>
          </w:p>
        </w:tc>
        <w:tc>
          <w:tcPr>
            <w:tcW w:w="1513" w:type="dxa"/>
            <w:vAlign w:val="center"/>
          </w:tcPr>
          <w:p w:rsidR="005E3869" w:rsidRPr="007270D3" w:rsidRDefault="005E3869" w:rsidP="006065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349" w:type="dxa"/>
            <w:vAlign w:val="center"/>
          </w:tcPr>
          <w:p w:rsidR="005E3869" w:rsidRPr="007270D3" w:rsidRDefault="005E3869" w:rsidP="006065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332" w:type="dxa"/>
            <w:vAlign w:val="center"/>
          </w:tcPr>
          <w:p w:rsidR="005E3869" w:rsidRPr="007270D3" w:rsidRDefault="005E3869" w:rsidP="006065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340" w:type="dxa"/>
            <w:vAlign w:val="center"/>
          </w:tcPr>
          <w:p w:rsidR="005E3869" w:rsidRPr="007270D3" w:rsidRDefault="005E3869" w:rsidP="006065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</w:tr>
      <w:tr w:rsidR="005E3869" w:rsidRPr="00981BCC" w:rsidTr="0060654F">
        <w:tc>
          <w:tcPr>
            <w:tcW w:w="2569" w:type="dxa"/>
          </w:tcPr>
          <w:p w:rsidR="005E3869" w:rsidRPr="00981BCC" w:rsidRDefault="005E386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81BCC">
              <w:rPr>
                <w:rFonts w:ascii="Times New Roman" w:hAnsi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6" w:type="dxa"/>
          </w:tcPr>
          <w:p w:rsidR="005E3869" w:rsidRPr="00981BCC" w:rsidRDefault="005E386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81BCC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30" w:type="dxa"/>
            <w:vAlign w:val="center"/>
          </w:tcPr>
          <w:p w:rsidR="005E3869" w:rsidRPr="00981BCC" w:rsidRDefault="005E3869" w:rsidP="003528F9">
            <w:pPr>
              <w:spacing w:after="0"/>
              <w:jc w:val="center"/>
              <w:rPr>
                <w:rFonts w:ascii="Times New Roman" w:hAnsi="Times New Roman"/>
              </w:rPr>
            </w:pPr>
            <w:r w:rsidRPr="00981BCC">
              <w:rPr>
                <w:rFonts w:ascii="Times New Roman" w:hAnsi="Times New Roman"/>
              </w:rPr>
              <w:t>8 118,2</w:t>
            </w:r>
          </w:p>
        </w:tc>
        <w:tc>
          <w:tcPr>
            <w:tcW w:w="1513" w:type="dxa"/>
            <w:vAlign w:val="center"/>
          </w:tcPr>
          <w:p w:rsidR="005E3869" w:rsidRPr="00981BCC" w:rsidRDefault="005E3869" w:rsidP="0060654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15 654,6</w:t>
            </w:r>
          </w:p>
        </w:tc>
        <w:tc>
          <w:tcPr>
            <w:tcW w:w="1349" w:type="dxa"/>
            <w:vAlign w:val="center"/>
          </w:tcPr>
          <w:p w:rsidR="005E3869" w:rsidRPr="00981BCC" w:rsidRDefault="005E3869" w:rsidP="0060654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15 654,6</w:t>
            </w:r>
          </w:p>
        </w:tc>
        <w:tc>
          <w:tcPr>
            <w:tcW w:w="1332" w:type="dxa"/>
            <w:vAlign w:val="center"/>
          </w:tcPr>
          <w:p w:rsidR="005E3869" w:rsidRPr="00981BCC" w:rsidRDefault="005E3869" w:rsidP="0060654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340" w:type="dxa"/>
            <w:vAlign w:val="center"/>
          </w:tcPr>
          <w:p w:rsidR="005E3869" w:rsidRPr="00981BCC" w:rsidRDefault="005E3869" w:rsidP="0060654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+92,8</w:t>
            </w:r>
          </w:p>
        </w:tc>
      </w:tr>
      <w:tr w:rsidR="005E3869" w:rsidRPr="00981BCC" w:rsidTr="007270D3">
        <w:tc>
          <w:tcPr>
            <w:tcW w:w="2569" w:type="dxa"/>
          </w:tcPr>
          <w:p w:rsidR="005E3869" w:rsidRPr="00981BCC" w:rsidRDefault="005E386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81BC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Жилищно-коммунальное </w:t>
            </w:r>
          </w:p>
          <w:p w:rsidR="005E3869" w:rsidRPr="00981BCC" w:rsidRDefault="005E386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81BCC">
              <w:rPr>
                <w:rFonts w:ascii="Times New Roman" w:hAnsi="Times New Roman"/>
                <w:sz w:val="20"/>
                <w:szCs w:val="20"/>
                <w:lang w:eastAsia="ru-RU"/>
              </w:rPr>
              <w:t>хозяйство</w:t>
            </w:r>
          </w:p>
        </w:tc>
        <w:tc>
          <w:tcPr>
            <w:tcW w:w="566" w:type="dxa"/>
            <w:vAlign w:val="center"/>
          </w:tcPr>
          <w:p w:rsidR="005E3869" w:rsidRPr="00981BCC" w:rsidRDefault="005E3869" w:rsidP="007270D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5E3869" w:rsidRPr="00981BCC" w:rsidRDefault="005E3869" w:rsidP="007270D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81BCC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30" w:type="dxa"/>
            <w:vAlign w:val="center"/>
          </w:tcPr>
          <w:p w:rsidR="005E3869" w:rsidRPr="0060654F" w:rsidRDefault="005E3869" w:rsidP="003528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6 262,7</w:t>
            </w:r>
          </w:p>
        </w:tc>
        <w:tc>
          <w:tcPr>
            <w:tcW w:w="1513" w:type="dxa"/>
            <w:vAlign w:val="center"/>
          </w:tcPr>
          <w:p w:rsidR="005E3869" w:rsidRPr="0060654F" w:rsidRDefault="005E3869" w:rsidP="006065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14 556,7</w:t>
            </w:r>
          </w:p>
        </w:tc>
        <w:tc>
          <w:tcPr>
            <w:tcW w:w="1349" w:type="dxa"/>
            <w:vAlign w:val="center"/>
          </w:tcPr>
          <w:p w:rsidR="005E3869" w:rsidRPr="0060654F" w:rsidRDefault="005E3869" w:rsidP="006065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9 746</w:t>
            </w:r>
          </w:p>
        </w:tc>
        <w:tc>
          <w:tcPr>
            <w:tcW w:w="1332" w:type="dxa"/>
            <w:vAlign w:val="center"/>
          </w:tcPr>
          <w:p w:rsidR="005E3869" w:rsidRPr="0060654F" w:rsidRDefault="005E3869" w:rsidP="006065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67,0</w:t>
            </w:r>
          </w:p>
        </w:tc>
        <w:tc>
          <w:tcPr>
            <w:tcW w:w="1340" w:type="dxa"/>
            <w:vAlign w:val="center"/>
          </w:tcPr>
          <w:p w:rsidR="005E3869" w:rsidRPr="0060654F" w:rsidRDefault="005E3869" w:rsidP="006065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+55,6</w:t>
            </w:r>
          </w:p>
        </w:tc>
      </w:tr>
      <w:tr w:rsidR="005E3869" w:rsidRPr="00981BCC" w:rsidTr="0060654F">
        <w:tc>
          <w:tcPr>
            <w:tcW w:w="2569" w:type="dxa"/>
          </w:tcPr>
          <w:p w:rsidR="005E3869" w:rsidRPr="00981BCC" w:rsidRDefault="005E386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81BC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566" w:type="dxa"/>
          </w:tcPr>
          <w:p w:rsidR="005E3869" w:rsidRPr="00981BCC" w:rsidRDefault="005E386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81BCC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30" w:type="dxa"/>
            <w:vAlign w:val="center"/>
          </w:tcPr>
          <w:p w:rsidR="005E3869" w:rsidRPr="00981BCC" w:rsidRDefault="005E3869" w:rsidP="003528F9">
            <w:pPr>
              <w:spacing w:after="0"/>
              <w:jc w:val="center"/>
              <w:rPr>
                <w:rFonts w:ascii="Times New Roman" w:hAnsi="Times New Roman"/>
              </w:rPr>
            </w:pPr>
            <w:r w:rsidRPr="00981BCC">
              <w:rPr>
                <w:rFonts w:ascii="Times New Roman" w:hAnsi="Times New Roman"/>
              </w:rPr>
              <w:t>4 654,9</w:t>
            </w:r>
          </w:p>
        </w:tc>
        <w:tc>
          <w:tcPr>
            <w:tcW w:w="1513" w:type="dxa"/>
            <w:vAlign w:val="center"/>
          </w:tcPr>
          <w:p w:rsidR="005E3869" w:rsidRPr="00981BCC" w:rsidRDefault="005E3869" w:rsidP="0060654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4 330,6</w:t>
            </w:r>
          </w:p>
        </w:tc>
        <w:tc>
          <w:tcPr>
            <w:tcW w:w="1349" w:type="dxa"/>
            <w:vAlign w:val="center"/>
          </w:tcPr>
          <w:p w:rsidR="005E3869" w:rsidRPr="00981BCC" w:rsidRDefault="005E3869" w:rsidP="0060654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4 322,6</w:t>
            </w:r>
          </w:p>
        </w:tc>
        <w:tc>
          <w:tcPr>
            <w:tcW w:w="1332" w:type="dxa"/>
            <w:vAlign w:val="center"/>
          </w:tcPr>
          <w:p w:rsidR="005E3869" w:rsidRPr="00981BCC" w:rsidRDefault="005E3869" w:rsidP="0060654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99,8</w:t>
            </w:r>
          </w:p>
        </w:tc>
        <w:tc>
          <w:tcPr>
            <w:tcW w:w="1340" w:type="dxa"/>
            <w:vAlign w:val="center"/>
          </w:tcPr>
          <w:p w:rsidR="005E3869" w:rsidRPr="00981BCC" w:rsidRDefault="005E3869" w:rsidP="0060654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-7,1</w:t>
            </w:r>
          </w:p>
        </w:tc>
      </w:tr>
      <w:tr w:rsidR="005E3869" w:rsidRPr="00981BCC" w:rsidTr="0060654F">
        <w:tc>
          <w:tcPr>
            <w:tcW w:w="2569" w:type="dxa"/>
          </w:tcPr>
          <w:p w:rsidR="005E3869" w:rsidRPr="00981BCC" w:rsidRDefault="005E386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81BCC">
              <w:rPr>
                <w:rFonts w:ascii="Times New Roman" w:hAnsi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66" w:type="dxa"/>
          </w:tcPr>
          <w:p w:rsidR="005E3869" w:rsidRPr="00981BCC" w:rsidRDefault="005E386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81BCC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30" w:type="dxa"/>
            <w:vAlign w:val="center"/>
          </w:tcPr>
          <w:p w:rsidR="005E3869" w:rsidRPr="00981BCC" w:rsidRDefault="005E3869" w:rsidP="003528F9">
            <w:pPr>
              <w:spacing w:after="0"/>
              <w:jc w:val="center"/>
              <w:rPr>
                <w:rFonts w:ascii="Times New Roman" w:hAnsi="Times New Roman"/>
              </w:rPr>
            </w:pPr>
            <w:r w:rsidRPr="00981BCC">
              <w:rPr>
                <w:rFonts w:ascii="Times New Roman" w:hAnsi="Times New Roman"/>
              </w:rPr>
              <w:t>65,2</w:t>
            </w:r>
          </w:p>
        </w:tc>
        <w:tc>
          <w:tcPr>
            <w:tcW w:w="1513" w:type="dxa"/>
            <w:vAlign w:val="center"/>
          </w:tcPr>
          <w:p w:rsidR="005E3869" w:rsidRPr="00981BCC" w:rsidRDefault="005E3869" w:rsidP="0060654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186,5</w:t>
            </w:r>
          </w:p>
        </w:tc>
        <w:tc>
          <w:tcPr>
            <w:tcW w:w="1349" w:type="dxa"/>
            <w:vAlign w:val="center"/>
          </w:tcPr>
          <w:p w:rsidR="005E3869" w:rsidRPr="00981BCC" w:rsidRDefault="005E3869" w:rsidP="0060654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186,5</w:t>
            </w:r>
          </w:p>
        </w:tc>
        <w:tc>
          <w:tcPr>
            <w:tcW w:w="1332" w:type="dxa"/>
            <w:vAlign w:val="center"/>
          </w:tcPr>
          <w:p w:rsidR="005E3869" w:rsidRPr="00981BCC" w:rsidRDefault="005E3869" w:rsidP="0060654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340" w:type="dxa"/>
            <w:vAlign w:val="center"/>
          </w:tcPr>
          <w:p w:rsidR="005E3869" w:rsidRPr="00981BCC" w:rsidRDefault="005E3869" w:rsidP="0060654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+186,0</w:t>
            </w:r>
          </w:p>
        </w:tc>
      </w:tr>
      <w:tr w:rsidR="005E3869" w:rsidRPr="00981BCC" w:rsidTr="007270D3">
        <w:tc>
          <w:tcPr>
            <w:tcW w:w="2569" w:type="dxa"/>
          </w:tcPr>
          <w:p w:rsidR="005E3869" w:rsidRPr="00981BCC" w:rsidRDefault="005E3869" w:rsidP="0060654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81BC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566" w:type="dxa"/>
          </w:tcPr>
          <w:p w:rsidR="005E3869" w:rsidRPr="00981BCC" w:rsidRDefault="005E386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81BCC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30" w:type="dxa"/>
            <w:vAlign w:val="center"/>
          </w:tcPr>
          <w:p w:rsidR="005E3869" w:rsidRPr="00981BCC" w:rsidRDefault="005E3869" w:rsidP="003528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81BCC">
              <w:rPr>
                <w:rFonts w:ascii="Times New Roman" w:hAnsi="Times New Roman"/>
                <w:lang w:eastAsia="ru-RU"/>
              </w:rPr>
              <w:t>110,0</w:t>
            </w:r>
          </w:p>
        </w:tc>
        <w:tc>
          <w:tcPr>
            <w:tcW w:w="1513" w:type="dxa"/>
            <w:vAlign w:val="center"/>
          </w:tcPr>
          <w:p w:rsidR="005E3869" w:rsidRPr="00981BCC" w:rsidRDefault="005E3869" w:rsidP="007270D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80,0</w:t>
            </w:r>
          </w:p>
        </w:tc>
        <w:tc>
          <w:tcPr>
            <w:tcW w:w="1349" w:type="dxa"/>
            <w:vAlign w:val="center"/>
          </w:tcPr>
          <w:p w:rsidR="005E3869" w:rsidRPr="00981BCC" w:rsidRDefault="005E3869" w:rsidP="007270D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80,0</w:t>
            </w:r>
          </w:p>
        </w:tc>
        <w:tc>
          <w:tcPr>
            <w:tcW w:w="1332" w:type="dxa"/>
            <w:vAlign w:val="center"/>
          </w:tcPr>
          <w:p w:rsidR="005E3869" w:rsidRPr="00981BCC" w:rsidRDefault="005E3869" w:rsidP="007270D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340" w:type="dxa"/>
            <w:vAlign w:val="center"/>
          </w:tcPr>
          <w:p w:rsidR="005E3869" w:rsidRPr="00981BCC" w:rsidRDefault="005E3869" w:rsidP="007270D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-27,3</w:t>
            </w:r>
          </w:p>
        </w:tc>
      </w:tr>
      <w:tr w:rsidR="005E3869" w:rsidRPr="00981BCC" w:rsidTr="0060654F">
        <w:tc>
          <w:tcPr>
            <w:tcW w:w="2569" w:type="dxa"/>
          </w:tcPr>
          <w:p w:rsidR="005E3869" w:rsidRPr="00981BCC" w:rsidRDefault="005E3869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81BC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566" w:type="dxa"/>
          </w:tcPr>
          <w:p w:rsidR="005E3869" w:rsidRPr="00981BCC" w:rsidRDefault="005E3869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30" w:type="dxa"/>
            <w:vAlign w:val="center"/>
          </w:tcPr>
          <w:p w:rsidR="005E3869" w:rsidRPr="00981BCC" w:rsidRDefault="005E3869" w:rsidP="003528F9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981BCC">
              <w:rPr>
                <w:rFonts w:ascii="Times New Roman" w:hAnsi="Times New Roman"/>
                <w:b/>
              </w:rPr>
              <w:t>23 600,2</w:t>
            </w:r>
          </w:p>
        </w:tc>
        <w:tc>
          <w:tcPr>
            <w:tcW w:w="1513" w:type="dxa"/>
            <w:vAlign w:val="center"/>
          </w:tcPr>
          <w:p w:rsidR="005E3869" w:rsidRPr="00981BCC" w:rsidRDefault="005E3869" w:rsidP="0060654F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34 913,5</w:t>
            </w:r>
          </w:p>
        </w:tc>
        <w:tc>
          <w:tcPr>
            <w:tcW w:w="1349" w:type="dxa"/>
            <w:vAlign w:val="center"/>
          </w:tcPr>
          <w:p w:rsidR="005E3869" w:rsidRPr="00981BCC" w:rsidRDefault="005E3869" w:rsidP="0060654F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30 094,8</w:t>
            </w:r>
          </w:p>
        </w:tc>
        <w:tc>
          <w:tcPr>
            <w:tcW w:w="1332" w:type="dxa"/>
            <w:vAlign w:val="center"/>
          </w:tcPr>
          <w:p w:rsidR="005E3869" w:rsidRPr="00981BCC" w:rsidRDefault="005E3869" w:rsidP="0060654F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94,3</w:t>
            </w:r>
          </w:p>
        </w:tc>
        <w:tc>
          <w:tcPr>
            <w:tcW w:w="1340" w:type="dxa"/>
            <w:vAlign w:val="center"/>
          </w:tcPr>
          <w:p w:rsidR="005E3869" w:rsidRPr="00981BCC" w:rsidRDefault="005E3869" w:rsidP="0060654F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5E3869" w:rsidRDefault="005E3869" w:rsidP="00CD7A67">
      <w:pPr>
        <w:spacing w:after="0" w:line="240" w:lineRule="auto"/>
        <w:ind w:left="142" w:firstLine="566"/>
        <w:rPr>
          <w:rFonts w:ascii="Times New Roman" w:hAnsi="Times New Roman"/>
          <w:sz w:val="28"/>
          <w:szCs w:val="28"/>
        </w:rPr>
      </w:pPr>
    </w:p>
    <w:p w:rsidR="005E3869" w:rsidRDefault="005E3869" w:rsidP="00CD7A67">
      <w:pPr>
        <w:spacing w:after="0" w:line="240" w:lineRule="auto"/>
        <w:ind w:left="142" w:firstLine="566"/>
        <w:jc w:val="both"/>
        <w:rPr>
          <w:rFonts w:ascii="Times New Roman" w:hAnsi="Times New Roman"/>
          <w:sz w:val="28"/>
          <w:szCs w:val="28"/>
        </w:rPr>
      </w:pPr>
      <w:r w:rsidRPr="00310369">
        <w:rPr>
          <w:rFonts w:ascii="Times New Roman" w:hAnsi="Times New Roman"/>
          <w:sz w:val="28"/>
          <w:szCs w:val="28"/>
        </w:rPr>
        <w:t>Расходы  бюджета по</w:t>
      </w:r>
      <w:r>
        <w:rPr>
          <w:rFonts w:ascii="Times New Roman" w:hAnsi="Times New Roman"/>
          <w:sz w:val="28"/>
          <w:szCs w:val="28"/>
        </w:rPr>
        <w:t xml:space="preserve"> разделу </w:t>
      </w:r>
      <w:r>
        <w:rPr>
          <w:rFonts w:ascii="Times New Roman" w:hAnsi="Times New Roman"/>
          <w:b/>
          <w:sz w:val="28"/>
          <w:szCs w:val="28"/>
        </w:rPr>
        <w:t>01 «Общегосударственные расходы»</w:t>
      </w:r>
      <w:r>
        <w:rPr>
          <w:rFonts w:ascii="Times New Roman" w:hAnsi="Times New Roman"/>
          <w:sz w:val="28"/>
          <w:szCs w:val="28"/>
        </w:rPr>
        <w:t xml:space="preserve"> в проверяемом периоде исполнены в объеме   105,1 тыс. рублей, или 100,0% от утвержденных сводной бюджетной росписью назначений.</w:t>
      </w:r>
    </w:p>
    <w:p w:rsidR="005E3869" w:rsidRDefault="005E3869" w:rsidP="00CD7A67">
      <w:pPr>
        <w:spacing w:after="0" w:line="240" w:lineRule="auto"/>
        <w:ind w:left="142" w:firstLine="56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сравнению с предшествующим периодом расходы по данному разделу уменьшились на 96,6 процента. Доля расходов раздела в общем объеме составила 0,3%, что на 12,9 процентных пункта меньше показателей прошлого года.</w:t>
      </w:r>
    </w:p>
    <w:p w:rsidR="005E3869" w:rsidRDefault="005E3869" w:rsidP="00CD7A67">
      <w:pPr>
        <w:spacing w:after="0" w:line="240" w:lineRule="auto"/>
        <w:ind w:left="142" w:firstLine="566"/>
        <w:jc w:val="both"/>
        <w:rPr>
          <w:rFonts w:ascii="Times New Roman" w:hAnsi="Times New Roman"/>
          <w:sz w:val="28"/>
          <w:szCs w:val="28"/>
        </w:rPr>
      </w:pPr>
    </w:p>
    <w:p w:rsidR="005E3869" w:rsidRDefault="005E3869" w:rsidP="00CD7A67">
      <w:pPr>
        <w:spacing w:after="0" w:line="240" w:lineRule="auto"/>
        <w:ind w:left="142" w:firstLine="56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Плановые назначения по разделу </w:t>
      </w:r>
      <w:r>
        <w:rPr>
          <w:rFonts w:ascii="Times New Roman" w:hAnsi="Times New Roman"/>
          <w:b/>
          <w:sz w:val="28"/>
          <w:szCs w:val="28"/>
        </w:rPr>
        <w:t>04 «Национальная экономика»</w:t>
      </w:r>
      <w:r>
        <w:rPr>
          <w:rFonts w:ascii="Times New Roman" w:hAnsi="Times New Roman"/>
          <w:sz w:val="28"/>
          <w:szCs w:val="28"/>
        </w:rPr>
        <w:t xml:space="preserve"> исполнены на 100,0% и составили  15 654,6  тыс. рублей. К уровню 2014 года расходы увеличились на 92,8 процента, в связи с поступлением межбюджетных трансфертов на развитие дорожного хозяйства.</w:t>
      </w:r>
    </w:p>
    <w:p w:rsidR="005E3869" w:rsidRDefault="005E3869" w:rsidP="00CD7A67">
      <w:pPr>
        <w:spacing w:after="0" w:line="240" w:lineRule="auto"/>
        <w:ind w:left="142" w:firstLine="56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По разделу </w:t>
      </w:r>
      <w:r>
        <w:rPr>
          <w:rFonts w:ascii="Times New Roman" w:hAnsi="Times New Roman"/>
          <w:b/>
          <w:sz w:val="28"/>
          <w:szCs w:val="28"/>
        </w:rPr>
        <w:t>05 «</w:t>
      </w:r>
      <w:r>
        <w:rPr>
          <w:rFonts w:ascii="Times New Roman" w:hAnsi="Times New Roman"/>
          <w:b/>
          <w:sz w:val="28"/>
          <w:szCs w:val="28"/>
          <w:lang w:eastAsia="ru-RU"/>
        </w:rPr>
        <w:t>Жилищно-коммунальное хозяйство»</w:t>
      </w:r>
      <w:r>
        <w:rPr>
          <w:rFonts w:ascii="Times New Roman" w:hAnsi="Times New Roman"/>
          <w:sz w:val="28"/>
          <w:szCs w:val="28"/>
          <w:lang w:eastAsia="ru-RU"/>
        </w:rPr>
        <w:t xml:space="preserve"> на 2015 год расходные обязательства бюджетом предусмотрены в объеме  14 556,7  тыс. рублей. Исполнение сложилось в сумме   9 746,0 тыс. рублей, или на 67,0% плана.</w:t>
      </w:r>
    </w:p>
    <w:p w:rsidR="005E3869" w:rsidRDefault="005E3869" w:rsidP="00CD7A67">
      <w:pPr>
        <w:spacing w:after="0" w:line="240" w:lineRule="auto"/>
        <w:ind w:left="142" w:firstLine="56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Анализ динамики расходов бюджета по данному разделу показал, что по сравнению с 2014 годом объем расходов возрос на 55,6 процента. В общем объеме бюджета доля расходов по разделу составляет 32,4 процента.</w:t>
      </w:r>
    </w:p>
    <w:p w:rsidR="005E3869" w:rsidRDefault="005E3869" w:rsidP="0035469F">
      <w:pPr>
        <w:spacing w:after="0" w:line="240" w:lineRule="auto"/>
        <w:ind w:left="142" w:firstLine="56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Наибольший удельный вес в структуре раздела занимают расходы по подразделу 05 01 «Жилищное хозяйство», что составляет 25,4% в общем объеме  расходов раздела.</w:t>
      </w:r>
    </w:p>
    <w:p w:rsidR="005E3869" w:rsidRDefault="005E3869" w:rsidP="00CD7A67">
      <w:pPr>
        <w:spacing w:after="0" w:line="240" w:lineRule="auto"/>
        <w:ind w:left="142" w:firstLine="56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Расходы по подразделу 05 03 «Благоустройство» составляют 53,7% в общем объеме  расходов раздела.</w:t>
      </w:r>
    </w:p>
    <w:p w:rsidR="005E3869" w:rsidRDefault="005E3869" w:rsidP="00CD7A67">
      <w:pPr>
        <w:spacing w:after="0" w:line="240" w:lineRule="auto"/>
        <w:ind w:left="142" w:firstLine="56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 коммунальное хозяйства (подраздел 05 02) направлено средств в объеме   2 036,6 тыс. рублей, или 20,9                                        % от расходов раздела.</w:t>
      </w:r>
    </w:p>
    <w:p w:rsidR="005E3869" w:rsidRDefault="005E3869" w:rsidP="00CD7A67">
      <w:pPr>
        <w:spacing w:after="0" w:line="240" w:lineRule="auto"/>
        <w:ind w:left="142" w:firstLine="56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По разделу 08 «Культура, кинематография»</w:t>
      </w:r>
      <w:r>
        <w:rPr>
          <w:rFonts w:ascii="Times New Roman" w:hAnsi="Times New Roman"/>
          <w:sz w:val="28"/>
          <w:szCs w:val="28"/>
          <w:lang w:eastAsia="ru-RU"/>
        </w:rPr>
        <w:t xml:space="preserve"> на 2015 год  расходы бюджета с учетом внесенных изменений утверждены в объеме  4 330,6  тыс. рублей. Исполнены расходы в сумме  4 322,6  тыс. рублей, или на 99,8%, в общем объеме бюджета доля расходов по разделу – 12,4 процента.</w:t>
      </w:r>
    </w:p>
    <w:p w:rsidR="005E3869" w:rsidRDefault="005E3869" w:rsidP="00CD7A67">
      <w:pPr>
        <w:spacing w:after="0" w:line="240" w:lineRule="auto"/>
        <w:ind w:left="142" w:firstLine="56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Анализ динамики расходов бюджета по данному разделу показал, что по сравнению с 2014 годом объемы расходов уменьшились  на  332,3  тыс. рублей, или на 7,1 процента.</w:t>
      </w:r>
    </w:p>
    <w:p w:rsidR="005E3869" w:rsidRDefault="005E3869" w:rsidP="00CD7A67">
      <w:pPr>
        <w:spacing w:after="0" w:line="240" w:lineRule="auto"/>
        <w:ind w:left="142" w:firstLine="566"/>
        <w:jc w:val="both"/>
        <w:rPr>
          <w:rFonts w:ascii="Times New Roman" w:hAnsi="Times New Roman"/>
          <w:sz w:val="28"/>
          <w:szCs w:val="28"/>
          <w:lang w:eastAsia="ru-RU"/>
        </w:rPr>
      </w:pPr>
      <w:r w:rsidRPr="00D515C1">
        <w:rPr>
          <w:rFonts w:ascii="Times New Roman" w:hAnsi="Times New Roman"/>
          <w:sz w:val="28"/>
          <w:szCs w:val="28"/>
          <w:lang w:eastAsia="ru-RU"/>
        </w:rPr>
        <w:t>Средства направлены в виде субсидий муниципальным бюджетным учреждениям</w:t>
      </w:r>
      <w:r>
        <w:rPr>
          <w:rFonts w:ascii="Times New Roman" w:hAnsi="Times New Roman"/>
          <w:sz w:val="28"/>
          <w:szCs w:val="28"/>
          <w:lang w:eastAsia="ru-RU"/>
        </w:rPr>
        <w:t xml:space="preserve"> культуры</w:t>
      </w:r>
      <w:r w:rsidRPr="00D515C1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5E3869" w:rsidRDefault="005E3869" w:rsidP="00CD7A67">
      <w:pPr>
        <w:spacing w:after="0" w:line="240" w:lineRule="auto"/>
        <w:ind w:left="142" w:firstLine="56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Расходы </w:t>
      </w:r>
      <w:r>
        <w:rPr>
          <w:rFonts w:ascii="Times New Roman" w:hAnsi="Times New Roman"/>
          <w:b/>
          <w:sz w:val="28"/>
          <w:szCs w:val="28"/>
        </w:rPr>
        <w:t>раздела 10 «Социальная политика»</w:t>
      </w:r>
      <w:r>
        <w:rPr>
          <w:rFonts w:ascii="Times New Roman" w:hAnsi="Times New Roman"/>
          <w:sz w:val="28"/>
          <w:szCs w:val="28"/>
        </w:rPr>
        <w:t xml:space="preserve"> исполнены в отчетном году в объеме 186,5  тыс. рублей, или 100,0% к плановым назначениям. По сравнению с предшествующим периодом расходы по разделу увеличились на 186,0 процента. Доля расходов раздела в общем объеме расходов бюджета составила 0,5 процента.</w:t>
      </w:r>
    </w:p>
    <w:p w:rsidR="005E3869" w:rsidRDefault="005E3869" w:rsidP="00CD7A67">
      <w:pPr>
        <w:spacing w:after="0" w:line="240" w:lineRule="auto"/>
        <w:ind w:left="142" w:firstLine="566"/>
        <w:jc w:val="both"/>
        <w:rPr>
          <w:rFonts w:ascii="Times New Roman" w:hAnsi="Times New Roman"/>
          <w:sz w:val="28"/>
          <w:szCs w:val="28"/>
        </w:rPr>
      </w:pPr>
    </w:p>
    <w:p w:rsidR="005E3869" w:rsidRDefault="005E3869" w:rsidP="00CD7A67">
      <w:pPr>
        <w:spacing w:after="0" w:line="240" w:lineRule="auto"/>
        <w:ind w:left="142" w:firstLine="56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структуре раздела наибольший удельный занимают расходы подраздела 10 01 «Пенсионное обеспечение» - 83,9% общего объема расходов  данного раздела. </w:t>
      </w:r>
    </w:p>
    <w:p w:rsidR="005E3869" w:rsidRDefault="005E3869" w:rsidP="00CD7A67">
      <w:pPr>
        <w:spacing w:after="0" w:line="240" w:lineRule="auto"/>
        <w:ind w:left="142" w:firstLine="56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По разделу </w:t>
      </w:r>
      <w:r>
        <w:rPr>
          <w:rFonts w:ascii="Times New Roman" w:hAnsi="Times New Roman"/>
          <w:b/>
          <w:sz w:val="28"/>
          <w:szCs w:val="28"/>
          <w:lang w:eastAsia="ru-RU"/>
        </w:rPr>
        <w:t>11 «Физическая культура и спорт»</w:t>
      </w:r>
      <w:r>
        <w:rPr>
          <w:rFonts w:ascii="Times New Roman" w:hAnsi="Times New Roman"/>
          <w:sz w:val="28"/>
          <w:szCs w:val="28"/>
          <w:lang w:eastAsia="ru-RU"/>
        </w:rPr>
        <w:t xml:space="preserve"> на 2015 год  объем бюджетных расходов утвержден в сумме   80,0 тыс. рублей, исполнение составило  80,0  тыс. рублей или 100,0 процента.</w:t>
      </w:r>
    </w:p>
    <w:p w:rsidR="005E3869" w:rsidRDefault="005E3869" w:rsidP="00CD7A67">
      <w:pPr>
        <w:spacing w:after="0" w:line="240" w:lineRule="auto"/>
        <w:ind w:left="142" w:firstLine="56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Анализ динамики расходов бюджета по данному разделу свидетельствует, что по сравнению с 2014 годом объем расходов по разделу уменьшился на  30,0  тыс. рублей, или на 27,3 процента. В общем объеме расходов бюджета доля кассового исполнения по разделу составила 0,3 процента.</w:t>
      </w:r>
    </w:p>
    <w:p w:rsidR="005E3869" w:rsidRDefault="005E3869" w:rsidP="00CD7A67">
      <w:pPr>
        <w:spacing w:after="0" w:line="240" w:lineRule="auto"/>
        <w:ind w:left="142" w:firstLine="56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В расходах раздела </w:t>
      </w:r>
      <w:r>
        <w:rPr>
          <w:rFonts w:ascii="Times New Roman" w:hAnsi="Times New Roman"/>
          <w:sz w:val="28"/>
          <w:szCs w:val="28"/>
          <w:lang w:eastAsia="ru-RU"/>
        </w:rPr>
        <w:t xml:space="preserve">11 «Физическая культура и спорт» объем межбюджетных трансфертов, направленных  бюджету муниципального образования «Дубровский район», составил 80,0 тыс. рублей, что составляет 100,0%  общего объема расходов раздела.  </w:t>
      </w:r>
    </w:p>
    <w:p w:rsidR="005E3869" w:rsidRDefault="005E3869" w:rsidP="00694A94">
      <w:pPr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</w:p>
    <w:p w:rsidR="005E3869" w:rsidRPr="002C387F" w:rsidRDefault="005E3869" w:rsidP="003F7AF5">
      <w:pPr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</w:t>
      </w:r>
      <w:r w:rsidRPr="003C55DC">
        <w:rPr>
          <w:rFonts w:ascii="Times New Roman" w:hAnsi="Times New Roman"/>
          <w:b/>
          <w:sz w:val="28"/>
          <w:szCs w:val="28"/>
        </w:rPr>
        <w:t>ормирования</w:t>
      </w:r>
      <w:r>
        <w:rPr>
          <w:rFonts w:ascii="Times New Roman" w:hAnsi="Times New Roman"/>
          <w:b/>
          <w:sz w:val="28"/>
          <w:szCs w:val="28"/>
        </w:rPr>
        <w:t xml:space="preserve"> и исполнения резервного фонда</w:t>
      </w:r>
    </w:p>
    <w:p w:rsidR="005E3869" w:rsidRDefault="005E3869" w:rsidP="00694A94">
      <w:p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</w:p>
    <w:p w:rsidR="005E3869" w:rsidRDefault="005E3869" w:rsidP="00694A94">
      <w:p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Порядок использования бюджетных ассигнований резервного фонда установлен постановлением администрации Дубровского района от 06.02.2015 года №102.</w:t>
      </w:r>
    </w:p>
    <w:p w:rsidR="005E3869" w:rsidRDefault="005E3869" w:rsidP="00694A94">
      <w:p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соответствии с решением от 22.12.2014 года №34 «О бюджете муниципального образования «Дубровское городское поселение» на 2015 год и на плановый период 2016 и 2017 годов» (ред. от 24.12.2015 №74) резервный фонд администрации на 2015 год утвержден в сумме 30,0 тыс. рублей.</w:t>
      </w:r>
    </w:p>
    <w:p w:rsidR="005E3869" w:rsidRDefault="005E3869" w:rsidP="00694A94">
      <w:p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соответствии с Порядком применения бюджетной классификации Российской Федерации, утвержденным Приказом Министерства финансов Российской Федерации от 01.07.</w:t>
      </w:r>
      <w:r w:rsidRPr="006D7C89">
        <w:rPr>
          <w:rFonts w:ascii="Times New Roman" w:hAnsi="Times New Roman"/>
          <w:sz w:val="28"/>
          <w:szCs w:val="28"/>
        </w:rPr>
        <w:t>2013 №65н</w:t>
      </w:r>
      <w:r>
        <w:rPr>
          <w:rFonts w:ascii="Times New Roman" w:hAnsi="Times New Roman"/>
          <w:sz w:val="28"/>
          <w:szCs w:val="28"/>
        </w:rPr>
        <w:t>, расходование средств резервного фонда отражено по соответствующим разделам классификации расходов, исходя из отраслевой и ведомственной принадлежности.</w:t>
      </w:r>
    </w:p>
    <w:p w:rsidR="005E3869" w:rsidRDefault="005E3869" w:rsidP="00694A94">
      <w:p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Первоначально резервный фонд не планировался. В течение года в объем резервного фонда вносились изменения. В окончательной редакции резервный фонд Дубровского городского поселения составил 30,0 тыс. рублей.</w:t>
      </w:r>
    </w:p>
    <w:p w:rsidR="005E3869" w:rsidRDefault="005E3869" w:rsidP="00694A94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Кассовое исполнение расходов резервного фонда администрации в отчетном периоде составило 30,0 тыс. рулей, или 100,0% уточненных годовых назначений.</w:t>
      </w:r>
    </w:p>
    <w:p w:rsidR="005E3869" w:rsidRDefault="005E3869" w:rsidP="00694A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распоряжениям на расходование средств резервного фонда выделено 30,0 тыс. рублей,  расходы направлены на  оказание материальной помощи населению пострадавшим в результате стихийного бедствия и на лечение.</w:t>
      </w:r>
    </w:p>
    <w:p w:rsidR="005E3869" w:rsidRDefault="005E3869" w:rsidP="00D515C1">
      <w:pPr>
        <w:pStyle w:val="BodyTextIndent2"/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5E3869" w:rsidRDefault="005E3869" w:rsidP="006576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Кредиторская  задолженность по состоянию на 01.01.2015 года  отсутствует, на 01.01.2016 года  составляет 40,0 тыс. рублей.</w:t>
      </w:r>
    </w:p>
    <w:p w:rsidR="005E3869" w:rsidRDefault="005E3869" w:rsidP="00D515C1">
      <w:p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C32892">
        <w:rPr>
          <w:rFonts w:ascii="Times New Roman" w:hAnsi="Times New Roman"/>
          <w:sz w:val="28"/>
          <w:szCs w:val="28"/>
        </w:rPr>
        <w:t>Остаток денежных средств по состоянию на 1 января 201</w:t>
      </w:r>
      <w:r>
        <w:rPr>
          <w:rFonts w:ascii="Times New Roman" w:hAnsi="Times New Roman"/>
          <w:sz w:val="28"/>
          <w:szCs w:val="28"/>
        </w:rPr>
        <w:t>5</w:t>
      </w:r>
      <w:r w:rsidRPr="00C32892">
        <w:rPr>
          <w:rFonts w:ascii="Times New Roman" w:hAnsi="Times New Roman"/>
          <w:sz w:val="28"/>
          <w:szCs w:val="28"/>
        </w:rPr>
        <w:t xml:space="preserve"> года составляет  </w:t>
      </w:r>
      <w:r>
        <w:rPr>
          <w:rFonts w:ascii="Times New Roman" w:hAnsi="Times New Roman"/>
          <w:sz w:val="28"/>
          <w:szCs w:val="28"/>
        </w:rPr>
        <w:t>563,3</w:t>
      </w:r>
      <w:r w:rsidRPr="00C32892">
        <w:rPr>
          <w:rFonts w:ascii="Times New Roman" w:hAnsi="Times New Roman"/>
          <w:sz w:val="28"/>
          <w:szCs w:val="28"/>
        </w:rPr>
        <w:t xml:space="preserve"> тыс. рублей, по состоянию на 1 января 201</w:t>
      </w:r>
      <w:r>
        <w:rPr>
          <w:rFonts w:ascii="Times New Roman" w:hAnsi="Times New Roman"/>
          <w:sz w:val="28"/>
          <w:szCs w:val="28"/>
        </w:rPr>
        <w:t>6</w:t>
      </w:r>
      <w:r w:rsidRPr="00C32892">
        <w:rPr>
          <w:rFonts w:ascii="Times New Roman" w:hAnsi="Times New Roman"/>
          <w:sz w:val="28"/>
          <w:szCs w:val="28"/>
        </w:rPr>
        <w:t xml:space="preserve"> года – </w:t>
      </w:r>
      <w:r>
        <w:rPr>
          <w:rFonts w:ascii="Times New Roman" w:hAnsi="Times New Roman"/>
          <w:sz w:val="28"/>
          <w:szCs w:val="28"/>
        </w:rPr>
        <w:t>292,1</w:t>
      </w:r>
      <w:r w:rsidRPr="00C32892">
        <w:rPr>
          <w:rFonts w:ascii="Times New Roman" w:hAnsi="Times New Roman"/>
          <w:sz w:val="28"/>
          <w:szCs w:val="28"/>
        </w:rPr>
        <w:t xml:space="preserve"> тыс. рублей.</w:t>
      </w:r>
    </w:p>
    <w:p w:rsidR="005E3869" w:rsidRDefault="005E3869" w:rsidP="00F62BBF">
      <w:pPr>
        <w:spacing w:after="0" w:line="240" w:lineRule="auto"/>
        <w:ind w:left="284" w:firstLine="42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Муниципальный долг по состоянию на 01.01.2015 года и на 01.01.2016 года – отсутствует.</w:t>
      </w:r>
    </w:p>
    <w:sectPr w:rsidR="005E3869" w:rsidSect="00D4261C">
      <w:headerReference w:type="default" r:id="rId7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3869" w:rsidRDefault="005E3869" w:rsidP="00D4261C">
      <w:pPr>
        <w:spacing w:after="0" w:line="240" w:lineRule="auto"/>
      </w:pPr>
      <w:r>
        <w:separator/>
      </w:r>
    </w:p>
  </w:endnote>
  <w:endnote w:type="continuationSeparator" w:id="0">
    <w:p w:rsidR="005E3869" w:rsidRDefault="005E3869" w:rsidP="00D426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3869" w:rsidRDefault="005E3869" w:rsidP="00D4261C">
      <w:pPr>
        <w:spacing w:after="0" w:line="240" w:lineRule="auto"/>
      </w:pPr>
      <w:r>
        <w:separator/>
      </w:r>
    </w:p>
  </w:footnote>
  <w:footnote w:type="continuationSeparator" w:id="0">
    <w:p w:rsidR="005E3869" w:rsidRDefault="005E3869" w:rsidP="00D426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3869" w:rsidRDefault="005E3869">
    <w:pPr>
      <w:pStyle w:val="Header"/>
      <w:jc w:val="center"/>
    </w:pPr>
    <w:fldSimple w:instr=" PAGE   \* MERGEFORMAT ">
      <w:r>
        <w:rPr>
          <w:noProof/>
        </w:rPr>
        <w:t>4</w:t>
      </w:r>
    </w:fldSimple>
  </w:p>
  <w:p w:rsidR="005E3869" w:rsidRDefault="005E386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D20E0"/>
    <w:multiLevelType w:val="hybridMultilevel"/>
    <w:tmpl w:val="F2D8CED0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4390ACF"/>
    <w:multiLevelType w:val="multilevel"/>
    <w:tmpl w:val="E80A44D4"/>
    <w:lvl w:ilvl="0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852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636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844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628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5052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836" w:hanging="2160"/>
      </w:pPr>
      <w:rPr>
        <w:rFonts w:cs="Times New Roman"/>
      </w:rPr>
    </w:lvl>
  </w:abstractNum>
  <w:abstractNum w:abstractNumId="2">
    <w:nsid w:val="46DE7B18"/>
    <w:multiLevelType w:val="hybridMultilevel"/>
    <w:tmpl w:val="3644521A"/>
    <w:lvl w:ilvl="0" w:tplc="0CE87B3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472A"/>
    <w:rsid w:val="00023D5A"/>
    <w:rsid w:val="00031DF9"/>
    <w:rsid w:val="00047D54"/>
    <w:rsid w:val="00051F45"/>
    <w:rsid w:val="0007545A"/>
    <w:rsid w:val="00081553"/>
    <w:rsid w:val="00082ECB"/>
    <w:rsid w:val="000831A6"/>
    <w:rsid w:val="0009643D"/>
    <w:rsid w:val="000A690C"/>
    <w:rsid w:val="000B4A4D"/>
    <w:rsid w:val="000C7B7D"/>
    <w:rsid w:val="000C7D37"/>
    <w:rsid w:val="000E0556"/>
    <w:rsid w:val="000E1BBA"/>
    <w:rsid w:val="000E5D5F"/>
    <w:rsid w:val="001070E2"/>
    <w:rsid w:val="0014617D"/>
    <w:rsid w:val="00157B9A"/>
    <w:rsid w:val="0018660C"/>
    <w:rsid w:val="001A27F0"/>
    <w:rsid w:val="001A7A61"/>
    <w:rsid w:val="001B6606"/>
    <w:rsid w:val="001D2443"/>
    <w:rsid w:val="001D56B4"/>
    <w:rsid w:val="001D7191"/>
    <w:rsid w:val="001E59D5"/>
    <w:rsid w:val="002169BE"/>
    <w:rsid w:val="00223B04"/>
    <w:rsid w:val="0023228F"/>
    <w:rsid w:val="0023653A"/>
    <w:rsid w:val="00237CCF"/>
    <w:rsid w:val="00245B1F"/>
    <w:rsid w:val="002532E6"/>
    <w:rsid w:val="00272D50"/>
    <w:rsid w:val="00273518"/>
    <w:rsid w:val="002A0D76"/>
    <w:rsid w:val="002B5721"/>
    <w:rsid w:val="002B5B96"/>
    <w:rsid w:val="002B60AA"/>
    <w:rsid w:val="002C3618"/>
    <w:rsid w:val="002C387F"/>
    <w:rsid w:val="002C54F9"/>
    <w:rsid w:val="002E1F7B"/>
    <w:rsid w:val="00304A61"/>
    <w:rsid w:val="00310369"/>
    <w:rsid w:val="003124B8"/>
    <w:rsid w:val="0032033D"/>
    <w:rsid w:val="0033086E"/>
    <w:rsid w:val="003329A4"/>
    <w:rsid w:val="00334B5E"/>
    <w:rsid w:val="00342CEE"/>
    <w:rsid w:val="003528F9"/>
    <w:rsid w:val="0035469F"/>
    <w:rsid w:val="00354A4C"/>
    <w:rsid w:val="003670E2"/>
    <w:rsid w:val="00371DEE"/>
    <w:rsid w:val="00385850"/>
    <w:rsid w:val="00395A37"/>
    <w:rsid w:val="003A70BE"/>
    <w:rsid w:val="003B0C25"/>
    <w:rsid w:val="003C55DC"/>
    <w:rsid w:val="003D2509"/>
    <w:rsid w:val="003E0256"/>
    <w:rsid w:val="003F17B8"/>
    <w:rsid w:val="003F7AF5"/>
    <w:rsid w:val="00415483"/>
    <w:rsid w:val="0041765B"/>
    <w:rsid w:val="00431997"/>
    <w:rsid w:val="004322A1"/>
    <w:rsid w:val="00433627"/>
    <w:rsid w:val="0044120F"/>
    <w:rsid w:val="004549B2"/>
    <w:rsid w:val="00456191"/>
    <w:rsid w:val="00471E62"/>
    <w:rsid w:val="00474283"/>
    <w:rsid w:val="00477CC0"/>
    <w:rsid w:val="00486A89"/>
    <w:rsid w:val="00490A7E"/>
    <w:rsid w:val="00496971"/>
    <w:rsid w:val="004B3B01"/>
    <w:rsid w:val="004C3A28"/>
    <w:rsid w:val="004D721C"/>
    <w:rsid w:val="004E36DE"/>
    <w:rsid w:val="004F24D7"/>
    <w:rsid w:val="005005BD"/>
    <w:rsid w:val="0051380B"/>
    <w:rsid w:val="0051596E"/>
    <w:rsid w:val="00516763"/>
    <w:rsid w:val="00533CA2"/>
    <w:rsid w:val="005411BE"/>
    <w:rsid w:val="005500DF"/>
    <w:rsid w:val="005662F4"/>
    <w:rsid w:val="005A34B8"/>
    <w:rsid w:val="005A6789"/>
    <w:rsid w:val="005A7CBD"/>
    <w:rsid w:val="005C6A20"/>
    <w:rsid w:val="005E3869"/>
    <w:rsid w:val="0060654F"/>
    <w:rsid w:val="006108CC"/>
    <w:rsid w:val="00623D22"/>
    <w:rsid w:val="00625221"/>
    <w:rsid w:val="00647214"/>
    <w:rsid w:val="006576EA"/>
    <w:rsid w:val="00666B67"/>
    <w:rsid w:val="006837E5"/>
    <w:rsid w:val="00694A94"/>
    <w:rsid w:val="00694DF2"/>
    <w:rsid w:val="006A0F80"/>
    <w:rsid w:val="006A3380"/>
    <w:rsid w:val="006C4B6F"/>
    <w:rsid w:val="006D7C89"/>
    <w:rsid w:val="006E2A99"/>
    <w:rsid w:val="006F41DC"/>
    <w:rsid w:val="00703326"/>
    <w:rsid w:val="00705602"/>
    <w:rsid w:val="0070686E"/>
    <w:rsid w:val="00712418"/>
    <w:rsid w:val="00715A36"/>
    <w:rsid w:val="007270D3"/>
    <w:rsid w:val="00733B20"/>
    <w:rsid w:val="007372E5"/>
    <w:rsid w:val="0074100C"/>
    <w:rsid w:val="0075277F"/>
    <w:rsid w:val="00760B77"/>
    <w:rsid w:val="0076526B"/>
    <w:rsid w:val="00774E02"/>
    <w:rsid w:val="007A7C24"/>
    <w:rsid w:val="007C5EB1"/>
    <w:rsid w:val="007C6592"/>
    <w:rsid w:val="007E4C27"/>
    <w:rsid w:val="007F5E72"/>
    <w:rsid w:val="0082049B"/>
    <w:rsid w:val="00821CAA"/>
    <w:rsid w:val="008376D0"/>
    <w:rsid w:val="00837B86"/>
    <w:rsid w:val="00851BC4"/>
    <w:rsid w:val="00852190"/>
    <w:rsid w:val="00852A0A"/>
    <w:rsid w:val="00853384"/>
    <w:rsid w:val="00861B03"/>
    <w:rsid w:val="0088212F"/>
    <w:rsid w:val="00883E21"/>
    <w:rsid w:val="0088566D"/>
    <w:rsid w:val="0088579E"/>
    <w:rsid w:val="008905DA"/>
    <w:rsid w:val="00892E1C"/>
    <w:rsid w:val="008A298E"/>
    <w:rsid w:val="008A472A"/>
    <w:rsid w:val="008B1816"/>
    <w:rsid w:val="008C4D30"/>
    <w:rsid w:val="008D5E26"/>
    <w:rsid w:val="008F6717"/>
    <w:rsid w:val="00901CA9"/>
    <w:rsid w:val="00913215"/>
    <w:rsid w:val="00915363"/>
    <w:rsid w:val="00923B10"/>
    <w:rsid w:val="009310A9"/>
    <w:rsid w:val="00932BAD"/>
    <w:rsid w:val="009404B2"/>
    <w:rsid w:val="00941F76"/>
    <w:rsid w:val="00942DE5"/>
    <w:rsid w:val="00946EC4"/>
    <w:rsid w:val="00954711"/>
    <w:rsid w:val="00974849"/>
    <w:rsid w:val="00981BCC"/>
    <w:rsid w:val="00985602"/>
    <w:rsid w:val="009B4B56"/>
    <w:rsid w:val="009C46E5"/>
    <w:rsid w:val="009D068B"/>
    <w:rsid w:val="009D1B3F"/>
    <w:rsid w:val="009D3812"/>
    <w:rsid w:val="009E1990"/>
    <w:rsid w:val="009F3C2D"/>
    <w:rsid w:val="009F5177"/>
    <w:rsid w:val="009F5E12"/>
    <w:rsid w:val="00A442A8"/>
    <w:rsid w:val="00A52739"/>
    <w:rsid w:val="00A66B35"/>
    <w:rsid w:val="00A66FD2"/>
    <w:rsid w:val="00A77B8A"/>
    <w:rsid w:val="00AA7A47"/>
    <w:rsid w:val="00AD082B"/>
    <w:rsid w:val="00AF398F"/>
    <w:rsid w:val="00B036C2"/>
    <w:rsid w:val="00B253AD"/>
    <w:rsid w:val="00B81DC7"/>
    <w:rsid w:val="00B86C48"/>
    <w:rsid w:val="00BA44CE"/>
    <w:rsid w:val="00BB7046"/>
    <w:rsid w:val="00BB7C8D"/>
    <w:rsid w:val="00BC3E91"/>
    <w:rsid w:val="00BD632B"/>
    <w:rsid w:val="00BF3CFB"/>
    <w:rsid w:val="00BF6F44"/>
    <w:rsid w:val="00C16BB6"/>
    <w:rsid w:val="00C25826"/>
    <w:rsid w:val="00C279F0"/>
    <w:rsid w:val="00C31BBE"/>
    <w:rsid w:val="00C31F93"/>
    <w:rsid w:val="00C32892"/>
    <w:rsid w:val="00C3296C"/>
    <w:rsid w:val="00C356A5"/>
    <w:rsid w:val="00C37A36"/>
    <w:rsid w:val="00C51A15"/>
    <w:rsid w:val="00C52F97"/>
    <w:rsid w:val="00C572E1"/>
    <w:rsid w:val="00C861FF"/>
    <w:rsid w:val="00C92018"/>
    <w:rsid w:val="00CA1DF5"/>
    <w:rsid w:val="00CB5E0F"/>
    <w:rsid w:val="00CB5EA9"/>
    <w:rsid w:val="00CC2164"/>
    <w:rsid w:val="00CC4767"/>
    <w:rsid w:val="00CC4DDE"/>
    <w:rsid w:val="00CD6A5A"/>
    <w:rsid w:val="00CD7A67"/>
    <w:rsid w:val="00CE6EB0"/>
    <w:rsid w:val="00CF030C"/>
    <w:rsid w:val="00D03228"/>
    <w:rsid w:val="00D4261C"/>
    <w:rsid w:val="00D515C1"/>
    <w:rsid w:val="00D563F1"/>
    <w:rsid w:val="00D81AE2"/>
    <w:rsid w:val="00DA0BC1"/>
    <w:rsid w:val="00DD28E6"/>
    <w:rsid w:val="00DD6F30"/>
    <w:rsid w:val="00DD7AB0"/>
    <w:rsid w:val="00E230B0"/>
    <w:rsid w:val="00E96BFF"/>
    <w:rsid w:val="00EA23F3"/>
    <w:rsid w:val="00EB0308"/>
    <w:rsid w:val="00EB4C7F"/>
    <w:rsid w:val="00EB5FBD"/>
    <w:rsid w:val="00ED00AC"/>
    <w:rsid w:val="00ED1C26"/>
    <w:rsid w:val="00ED2953"/>
    <w:rsid w:val="00EE17AD"/>
    <w:rsid w:val="00F03447"/>
    <w:rsid w:val="00F07A88"/>
    <w:rsid w:val="00F2198F"/>
    <w:rsid w:val="00F500D4"/>
    <w:rsid w:val="00F56906"/>
    <w:rsid w:val="00F62BBF"/>
    <w:rsid w:val="00F66397"/>
    <w:rsid w:val="00F73492"/>
    <w:rsid w:val="00F813FC"/>
    <w:rsid w:val="00F87D2F"/>
    <w:rsid w:val="00F90783"/>
    <w:rsid w:val="00FB3DCB"/>
    <w:rsid w:val="00FB79D5"/>
    <w:rsid w:val="00FC17A6"/>
    <w:rsid w:val="00FC42F3"/>
    <w:rsid w:val="00FD50C3"/>
    <w:rsid w:val="00FE63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72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A472A"/>
    <w:pPr>
      <w:ind w:left="720"/>
      <w:contextualSpacing/>
    </w:pPr>
  </w:style>
  <w:style w:type="character" w:customStyle="1" w:styleId="BodyTextChar">
    <w:name w:val="Body Text Char"/>
    <w:aliases w:val="Основной текст1 Char,Основной текст Знак Знак Char,bt Char,body text Char,contents Char"/>
    <w:uiPriority w:val="99"/>
    <w:semiHidden/>
    <w:locked/>
    <w:rsid w:val="00CD7A67"/>
    <w:rPr>
      <w:rFonts w:ascii="Times New Roman" w:hAnsi="Times New Roman"/>
      <w:sz w:val="24"/>
    </w:rPr>
  </w:style>
  <w:style w:type="paragraph" w:styleId="BodyText">
    <w:name w:val="Body Text"/>
    <w:aliases w:val="Основной текст1,Основной текст Знак Знак,bt,body text,contents"/>
    <w:basedOn w:val="Normal"/>
    <w:link w:val="BodyTextChar2"/>
    <w:uiPriority w:val="99"/>
    <w:semiHidden/>
    <w:rsid w:val="00CD7A67"/>
    <w:pPr>
      <w:spacing w:after="0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character" w:customStyle="1" w:styleId="BodyTextChar1">
    <w:name w:val="Body Text Char1"/>
    <w:aliases w:val="Основной текст1 Char1,Основной текст Знак Знак Char1,bt Char1,body text Char1,contents Char1"/>
    <w:basedOn w:val="DefaultParagraphFont"/>
    <w:link w:val="BodyText"/>
    <w:uiPriority w:val="99"/>
    <w:semiHidden/>
    <w:locked/>
    <w:rsid w:val="00051F45"/>
    <w:rPr>
      <w:rFonts w:cs="Times New Roman"/>
      <w:lang w:eastAsia="en-US"/>
    </w:rPr>
  </w:style>
  <w:style w:type="character" w:customStyle="1" w:styleId="BodyTextChar2">
    <w:name w:val="Body Text Char2"/>
    <w:aliases w:val="Основной текст1 Char2,Основной текст Знак Знак Char2,bt Char2,body text Char2,contents Char2"/>
    <w:basedOn w:val="DefaultParagraphFont"/>
    <w:link w:val="BodyText"/>
    <w:uiPriority w:val="99"/>
    <w:semiHidden/>
    <w:locked/>
    <w:rsid w:val="00CD7A67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CD7A6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CD7A67"/>
    <w:rPr>
      <w:rFonts w:cs="Times New Roman"/>
    </w:rPr>
  </w:style>
  <w:style w:type="table" w:styleId="TableGrid">
    <w:name w:val="Table Grid"/>
    <w:basedOn w:val="TableNormal"/>
    <w:uiPriority w:val="99"/>
    <w:rsid w:val="00CD7A6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CD7A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D7A6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D42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4261C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D42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4261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3329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29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29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29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1710</TotalTime>
  <Pages>7</Pages>
  <Words>2484</Words>
  <Characters>14160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125</cp:revision>
  <cp:lastPrinted>2016-04-22T05:06:00Z</cp:lastPrinted>
  <dcterms:created xsi:type="dcterms:W3CDTF">2015-01-14T11:42:00Z</dcterms:created>
  <dcterms:modified xsi:type="dcterms:W3CDTF">2016-06-27T07:31:00Z</dcterms:modified>
</cp:coreProperties>
</file>